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AA46A3" w14:textId="5F7C6953" w:rsidR="00700EF5" w:rsidRPr="005100A6" w:rsidRDefault="00700EF5" w:rsidP="00717A7A">
      <w:pPr>
        <w:pStyle w:val="3GPPHeader"/>
        <w:spacing w:after="60"/>
        <w:rPr>
          <w:rFonts w:ascii="Arial" w:hAnsi="Arial" w:cs="Arial"/>
          <w:sz w:val="32"/>
          <w:szCs w:val="32"/>
        </w:rPr>
      </w:pPr>
      <w:r w:rsidRPr="005100A6">
        <w:rPr>
          <w:rFonts w:ascii="Arial" w:hAnsi="Arial" w:cs="Arial"/>
        </w:rPr>
        <w:t>3GPP TSG-RAN WG2 #</w:t>
      </w:r>
      <w:r w:rsidR="006D1E26" w:rsidRPr="005100A6">
        <w:rPr>
          <w:rFonts w:ascii="Arial" w:hAnsi="Arial" w:cs="Arial"/>
        </w:rPr>
        <w:t>10</w:t>
      </w:r>
      <w:r w:rsidR="00C656B3" w:rsidRPr="005100A6">
        <w:rPr>
          <w:rFonts w:ascii="Arial" w:hAnsi="Arial" w:cs="Arial"/>
        </w:rPr>
        <w:t>7</w:t>
      </w:r>
      <w:r w:rsidRPr="005100A6">
        <w:rPr>
          <w:rFonts w:ascii="Arial" w:hAnsi="Arial" w:cs="Arial"/>
        </w:rPr>
        <w:tab/>
      </w:r>
      <w:proofErr w:type="spellStart"/>
      <w:r w:rsidRPr="005100A6">
        <w:rPr>
          <w:rFonts w:ascii="Arial" w:hAnsi="Arial" w:cs="Arial"/>
          <w:sz w:val="32"/>
          <w:szCs w:val="32"/>
        </w:rPr>
        <w:t>Tdoc</w:t>
      </w:r>
      <w:proofErr w:type="spellEnd"/>
      <w:r w:rsidRPr="005100A6">
        <w:rPr>
          <w:rFonts w:ascii="Arial" w:hAnsi="Arial" w:cs="Arial"/>
          <w:sz w:val="32"/>
          <w:szCs w:val="32"/>
        </w:rPr>
        <w:t xml:space="preserve"> R2-</w:t>
      </w:r>
      <w:r w:rsidR="005100A6" w:rsidRPr="005100A6">
        <w:rPr>
          <w:rFonts w:ascii="Arial" w:hAnsi="Arial" w:cs="Arial"/>
          <w:sz w:val="32"/>
          <w:szCs w:val="32"/>
        </w:rPr>
        <w:t>1910265</w:t>
      </w:r>
    </w:p>
    <w:p w14:paraId="7764B414" w14:textId="586B7B6E" w:rsidR="00700EF5" w:rsidRPr="004131DE" w:rsidRDefault="00C656B3" w:rsidP="00717A7A">
      <w:pPr>
        <w:pStyle w:val="3GPPHeader"/>
        <w:rPr>
          <w:rFonts w:ascii="Arial" w:hAnsi="Arial" w:cs="Arial"/>
        </w:rPr>
      </w:pPr>
      <w:r w:rsidRPr="004131DE">
        <w:rPr>
          <w:rFonts w:ascii="Arial" w:hAnsi="Arial" w:cs="Arial"/>
        </w:rPr>
        <w:t>Prague</w:t>
      </w:r>
      <w:r w:rsidR="00700EF5" w:rsidRPr="004131DE">
        <w:rPr>
          <w:rFonts w:ascii="Arial" w:hAnsi="Arial" w:cs="Arial"/>
        </w:rPr>
        <w:t>,</w:t>
      </w:r>
      <w:r w:rsidRPr="004131DE">
        <w:rPr>
          <w:rFonts w:ascii="Arial" w:hAnsi="Arial" w:cs="Arial"/>
        </w:rPr>
        <w:t xml:space="preserve"> Czech Republic,</w:t>
      </w:r>
      <w:r w:rsidR="00700EF5" w:rsidRPr="004131DE">
        <w:rPr>
          <w:rFonts w:ascii="Arial" w:hAnsi="Arial" w:cs="Arial"/>
        </w:rPr>
        <w:t xml:space="preserve"> </w:t>
      </w:r>
      <w:r w:rsidRPr="004131DE">
        <w:rPr>
          <w:rFonts w:ascii="Arial" w:hAnsi="Arial" w:cs="Arial"/>
        </w:rPr>
        <w:t>26</w:t>
      </w:r>
      <w:r w:rsidR="00D323F0" w:rsidRPr="004131DE">
        <w:rPr>
          <w:rFonts w:ascii="Arial" w:hAnsi="Arial" w:cs="Arial"/>
          <w:vertAlign w:val="superscript"/>
        </w:rPr>
        <w:t>th</w:t>
      </w:r>
      <w:r w:rsidR="00B34996" w:rsidRPr="004131DE">
        <w:rPr>
          <w:rFonts w:ascii="Arial" w:hAnsi="Arial" w:cs="Arial"/>
        </w:rPr>
        <w:t xml:space="preserve"> </w:t>
      </w:r>
      <w:r w:rsidR="00700EF5" w:rsidRPr="004131DE">
        <w:rPr>
          <w:rFonts w:ascii="Arial" w:hAnsi="Arial" w:cs="Arial"/>
        </w:rPr>
        <w:t xml:space="preserve">– </w:t>
      </w:r>
      <w:r w:rsidRPr="004131DE">
        <w:rPr>
          <w:rFonts w:ascii="Arial" w:hAnsi="Arial" w:cs="Arial"/>
        </w:rPr>
        <w:t>30</w:t>
      </w:r>
      <w:r w:rsidR="00B34996" w:rsidRPr="004131DE">
        <w:rPr>
          <w:rFonts w:ascii="Arial" w:hAnsi="Arial" w:cs="Arial"/>
          <w:vertAlign w:val="superscript"/>
        </w:rPr>
        <w:t>th</w:t>
      </w:r>
      <w:r w:rsidR="00B34996" w:rsidRPr="004131DE">
        <w:rPr>
          <w:rFonts w:ascii="Arial" w:hAnsi="Arial" w:cs="Arial"/>
        </w:rPr>
        <w:t xml:space="preserve"> </w:t>
      </w:r>
      <w:r w:rsidRPr="004131DE">
        <w:rPr>
          <w:rFonts w:ascii="Arial" w:hAnsi="Arial" w:cs="Arial"/>
        </w:rPr>
        <w:t xml:space="preserve">August </w:t>
      </w:r>
      <w:r w:rsidR="00700EF5" w:rsidRPr="004131DE">
        <w:rPr>
          <w:rFonts w:ascii="Arial" w:hAnsi="Arial" w:cs="Arial"/>
        </w:rPr>
        <w:t>201</w:t>
      </w:r>
      <w:r w:rsidR="00F97CC3" w:rsidRPr="004131DE">
        <w:rPr>
          <w:rFonts w:ascii="Arial" w:hAnsi="Arial" w:cs="Arial"/>
        </w:rPr>
        <w:t>9</w:t>
      </w:r>
    </w:p>
    <w:p w14:paraId="6D5D4D70" w14:textId="3445F67B" w:rsidR="00E90E49" w:rsidRPr="004131DE" w:rsidRDefault="00E90E49" w:rsidP="00717A7A">
      <w:pPr>
        <w:pStyle w:val="3GPPHeader"/>
        <w:rPr>
          <w:rFonts w:ascii="Arial" w:hAnsi="Arial" w:cs="Arial"/>
        </w:rPr>
      </w:pPr>
    </w:p>
    <w:p w14:paraId="2F70AA5D" w14:textId="6F2AF0E1" w:rsidR="00E90E49" w:rsidRPr="004131DE" w:rsidRDefault="00E90E49" w:rsidP="00717A7A">
      <w:pPr>
        <w:pStyle w:val="3GPPHeader"/>
        <w:rPr>
          <w:rFonts w:ascii="Arial" w:hAnsi="Arial" w:cs="Arial"/>
          <w:sz w:val="22"/>
        </w:rPr>
      </w:pPr>
      <w:r w:rsidRPr="004131DE">
        <w:rPr>
          <w:rFonts w:ascii="Arial" w:hAnsi="Arial" w:cs="Arial"/>
          <w:sz w:val="22"/>
        </w:rPr>
        <w:t>Agenda Item:</w:t>
      </w:r>
      <w:r w:rsidRPr="004131DE">
        <w:rPr>
          <w:rFonts w:ascii="Arial" w:hAnsi="Arial" w:cs="Arial"/>
          <w:sz w:val="22"/>
        </w:rPr>
        <w:tab/>
      </w:r>
      <w:r w:rsidR="00DA3A19" w:rsidRPr="004131DE">
        <w:rPr>
          <w:rFonts w:ascii="Arial" w:hAnsi="Arial" w:cs="Arial"/>
          <w:sz w:val="22"/>
        </w:rPr>
        <w:t>11.10.</w:t>
      </w:r>
      <w:r w:rsidR="00602217">
        <w:rPr>
          <w:rFonts w:ascii="Arial" w:hAnsi="Arial" w:cs="Arial"/>
          <w:sz w:val="22"/>
        </w:rPr>
        <w:t>4.4</w:t>
      </w:r>
    </w:p>
    <w:p w14:paraId="10448230" w14:textId="77777777" w:rsidR="00E90E49" w:rsidRPr="004131DE" w:rsidRDefault="003D3C45" w:rsidP="00717A7A">
      <w:pPr>
        <w:pStyle w:val="3GPPHeader"/>
        <w:rPr>
          <w:rFonts w:ascii="Arial" w:hAnsi="Arial" w:cs="Arial"/>
          <w:sz w:val="22"/>
        </w:rPr>
      </w:pPr>
      <w:r w:rsidRPr="004131DE">
        <w:rPr>
          <w:rFonts w:ascii="Arial" w:hAnsi="Arial" w:cs="Arial"/>
          <w:sz w:val="22"/>
        </w:rPr>
        <w:t>Source:</w:t>
      </w:r>
      <w:r w:rsidR="00E90E49" w:rsidRPr="004131DE">
        <w:rPr>
          <w:rFonts w:ascii="Arial" w:hAnsi="Arial" w:cs="Arial"/>
          <w:sz w:val="22"/>
        </w:rPr>
        <w:tab/>
      </w:r>
      <w:r w:rsidR="00F64C2B" w:rsidRPr="004131DE">
        <w:rPr>
          <w:rFonts w:ascii="Arial" w:hAnsi="Arial" w:cs="Arial"/>
          <w:sz w:val="22"/>
        </w:rPr>
        <w:t>Ericsson</w:t>
      </w:r>
    </w:p>
    <w:p w14:paraId="2F431B18" w14:textId="22A6B54E" w:rsidR="00E90E49" w:rsidRPr="004131DE" w:rsidRDefault="003D3C45" w:rsidP="00717A7A">
      <w:pPr>
        <w:pStyle w:val="3GPPHeader"/>
        <w:rPr>
          <w:rFonts w:ascii="Arial" w:hAnsi="Arial" w:cs="Arial"/>
          <w:sz w:val="22"/>
        </w:rPr>
      </w:pPr>
      <w:r w:rsidRPr="004131DE">
        <w:rPr>
          <w:rFonts w:ascii="Arial" w:hAnsi="Arial" w:cs="Arial"/>
          <w:sz w:val="22"/>
        </w:rPr>
        <w:t>Title:</w:t>
      </w:r>
      <w:r w:rsidR="00E90E49" w:rsidRPr="004131DE">
        <w:rPr>
          <w:rFonts w:ascii="Arial" w:hAnsi="Arial" w:cs="Arial"/>
          <w:sz w:val="22"/>
        </w:rPr>
        <w:tab/>
      </w:r>
      <w:r w:rsidR="00717713" w:rsidRPr="004131DE">
        <w:rPr>
          <w:rFonts w:ascii="Arial" w:hAnsi="Arial" w:cs="Arial"/>
          <w:sz w:val="22"/>
        </w:rPr>
        <w:t>Multiple inactive SCG configurations</w:t>
      </w:r>
    </w:p>
    <w:p w14:paraId="3C732F47" w14:textId="77777777" w:rsidR="00E90E49" w:rsidRPr="004131DE" w:rsidRDefault="00E90E49" w:rsidP="00717A7A">
      <w:pPr>
        <w:pStyle w:val="3GPPHeader"/>
        <w:rPr>
          <w:rFonts w:ascii="Arial" w:hAnsi="Arial" w:cs="Arial"/>
          <w:sz w:val="22"/>
        </w:rPr>
      </w:pPr>
      <w:r w:rsidRPr="004131DE">
        <w:rPr>
          <w:rFonts w:ascii="Arial" w:hAnsi="Arial" w:cs="Arial"/>
          <w:sz w:val="22"/>
        </w:rPr>
        <w:t>Document for:</w:t>
      </w:r>
      <w:r w:rsidRPr="004131DE">
        <w:rPr>
          <w:rFonts w:ascii="Arial" w:hAnsi="Arial" w:cs="Arial"/>
          <w:sz w:val="22"/>
        </w:rPr>
        <w:tab/>
        <w:t>Discussion, Decision</w:t>
      </w:r>
    </w:p>
    <w:p w14:paraId="6BDC7985" w14:textId="77777777" w:rsidR="00C24345" w:rsidRPr="008306CE" w:rsidRDefault="00E90E49" w:rsidP="00717A7A">
      <w:pPr>
        <w:pStyle w:val="Heading1"/>
        <w:jc w:val="both"/>
        <w:rPr>
          <w:rFonts w:cs="Arial"/>
        </w:rPr>
      </w:pPr>
      <w:r w:rsidRPr="008306CE">
        <w:rPr>
          <w:rFonts w:cs="Arial"/>
        </w:rPr>
        <w:t>Introduction</w:t>
      </w:r>
    </w:p>
    <w:p w14:paraId="4157308B" w14:textId="77777777" w:rsidR="007A7B91" w:rsidRPr="004131DE" w:rsidRDefault="007A7B91" w:rsidP="007A7B91">
      <w:bookmarkStart w:id="0" w:name="_Ref178064866"/>
      <w:r w:rsidRPr="004131DE">
        <w:t>One of the objectives for the Rel-16 WI on DC and CA enhancements is:</w:t>
      </w:r>
    </w:p>
    <w:p w14:paraId="48EE1172" w14:textId="77777777" w:rsidR="007A7B91" w:rsidRDefault="007A7B91" w:rsidP="007A7B91">
      <w:pPr>
        <w:numPr>
          <w:ilvl w:val="0"/>
          <w:numId w:val="34"/>
        </w:numPr>
        <w:overflowPunct w:val="0"/>
        <w:autoSpaceDE w:val="0"/>
        <w:autoSpaceDN w:val="0"/>
        <w:adjustRightInd w:val="0"/>
        <w:spacing w:after="0" w:line="240" w:lineRule="auto"/>
        <w:jc w:val="both"/>
        <w:textAlignment w:val="baseline"/>
        <w:rPr>
          <w:bCs/>
        </w:rPr>
      </w:pPr>
      <w:r w:rsidRPr="004131DE">
        <w:rPr>
          <w:b/>
          <w:bCs/>
        </w:rPr>
        <w:t>Efficient and low latency serving cell configuration/activation/setup:</w:t>
      </w:r>
      <w:r w:rsidRPr="004131DE">
        <w:rPr>
          <w:bCs/>
        </w:rPr>
        <w:t xml:space="preserve"> Minimizing </w:t>
      </w:r>
      <w:proofErr w:type="spellStart"/>
      <w:r w:rsidRPr="004131DE">
        <w:rPr>
          <w:bCs/>
        </w:rPr>
        <w:t>signalling</w:t>
      </w:r>
      <w:proofErr w:type="spellEnd"/>
      <w:r w:rsidRPr="004131DE">
        <w:rPr>
          <w:bCs/>
        </w:rPr>
        <w:t xml:space="preserve"> overhead and latency needed for initial cell setup, additional cell setup and additional cell activation for data transmission. </w:t>
      </w:r>
      <w:r>
        <w:rPr>
          <w:bCs/>
        </w:rPr>
        <w:t>[RAN2, RAN1, RAN4, RAN3]</w:t>
      </w:r>
    </w:p>
    <w:p w14:paraId="70203128" w14:textId="77777777" w:rsidR="007A7B91" w:rsidRPr="004131DE" w:rsidRDefault="007A7B91" w:rsidP="007A7B91">
      <w:pPr>
        <w:numPr>
          <w:ilvl w:val="1"/>
          <w:numId w:val="34"/>
        </w:numPr>
        <w:overflowPunct w:val="0"/>
        <w:autoSpaceDE w:val="0"/>
        <w:autoSpaceDN w:val="0"/>
        <w:adjustRightInd w:val="0"/>
        <w:spacing w:after="0" w:line="240" w:lineRule="auto"/>
        <w:jc w:val="both"/>
        <w:textAlignment w:val="baseline"/>
        <w:rPr>
          <w:bCs/>
        </w:rPr>
      </w:pPr>
      <w:r w:rsidRPr="004131DE">
        <w:rPr>
          <w:bCs/>
        </w:rPr>
        <w:t>This objective applies to MR-DC, NR-NR DC and CA</w:t>
      </w:r>
    </w:p>
    <w:p w14:paraId="1E0AB735" w14:textId="3F43D136" w:rsidR="007A7B91" w:rsidRPr="004131DE" w:rsidRDefault="007A7B91" w:rsidP="007A7B91">
      <w:pPr>
        <w:numPr>
          <w:ilvl w:val="1"/>
          <w:numId w:val="34"/>
        </w:numPr>
        <w:overflowPunct w:val="0"/>
        <w:autoSpaceDE w:val="0"/>
        <w:autoSpaceDN w:val="0"/>
        <w:adjustRightInd w:val="0"/>
        <w:spacing w:after="0" w:line="240" w:lineRule="auto"/>
        <w:jc w:val="both"/>
        <w:textAlignment w:val="baseline"/>
        <w:rPr>
          <w:bCs/>
        </w:rPr>
      </w:pPr>
      <w:r w:rsidRPr="004131DE">
        <w:rPr>
          <w:bCs/>
        </w:rPr>
        <w:t>The objective should consider enhancements when starting from IDLE, INACTIVE mode and CONNECTED mode</w:t>
      </w:r>
    </w:p>
    <w:p w14:paraId="27BDCC53" w14:textId="2BAB529A" w:rsidR="007A7B91" w:rsidRPr="004131DE" w:rsidRDefault="007A7B91" w:rsidP="007A7B91">
      <w:pPr>
        <w:overflowPunct w:val="0"/>
        <w:autoSpaceDE w:val="0"/>
        <w:autoSpaceDN w:val="0"/>
        <w:adjustRightInd w:val="0"/>
        <w:spacing w:after="0" w:line="240" w:lineRule="auto"/>
        <w:jc w:val="both"/>
        <w:textAlignment w:val="baseline"/>
        <w:rPr>
          <w:bCs/>
        </w:rPr>
      </w:pPr>
      <w:r w:rsidRPr="004131DE">
        <w:rPr>
          <w:bCs/>
        </w:rPr>
        <w:t>This contribution discusses possibilities to quickly switch between different SCG configurations in case of fluctuating coverage.</w:t>
      </w:r>
    </w:p>
    <w:p w14:paraId="4B937031" w14:textId="0FBAD2EA" w:rsidR="00F24BC3" w:rsidRDefault="004000E8" w:rsidP="00F24BC3">
      <w:pPr>
        <w:pStyle w:val="Heading1"/>
        <w:jc w:val="both"/>
        <w:rPr>
          <w:rFonts w:cs="Arial"/>
        </w:rPr>
      </w:pPr>
      <w:r w:rsidRPr="008306CE">
        <w:rPr>
          <w:rFonts w:cs="Arial"/>
        </w:rPr>
        <w:t>Discussion</w:t>
      </w:r>
      <w:bookmarkEnd w:id="0"/>
    </w:p>
    <w:p w14:paraId="28873E91" w14:textId="2ABD1740" w:rsidR="00350A53" w:rsidRPr="004131DE" w:rsidRDefault="006F4D05" w:rsidP="00BC3E83">
      <w:r w:rsidRPr="004131DE">
        <w:t>If a UE is configured with an SCG in FR2, it is likely that the coverage will be frequently varying with sudden drops in signal strength/quality due to e.g. blockage.</w:t>
      </w:r>
    </w:p>
    <w:p w14:paraId="3331C665" w14:textId="4E6A984E" w:rsidR="002B6F0A" w:rsidRPr="004131DE" w:rsidRDefault="002B6F0A" w:rsidP="00BC3E83">
      <w:r w:rsidRPr="004131DE">
        <w:t>If the MCG is in FR1, the UE would still maintain connectivity and some capacity in the MCG</w:t>
      </w:r>
      <w:r w:rsidR="00993BBA" w:rsidRPr="004131DE">
        <w:t>. However, given the vast swathes of available bandwidth in FR2, carriers in FR1 would not be able to compensate for the loss of FR2 capacity.</w:t>
      </w:r>
    </w:p>
    <w:p w14:paraId="7A8F18A4" w14:textId="77777777" w:rsidR="00930D68" w:rsidRPr="004131DE" w:rsidRDefault="00993BBA" w:rsidP="00BC3E83">
      <w:r w:rsidRPr="004131DE">
        <w:t xml:space="preserve">If the SCG fails, the UE would </w:t>
      </w:r>
      <w:r w:rsidR="00930D68" w:rsidRPr="004131DE">
        <w:t>suspend SCG transmission and</w:t>
      </w:r>
      <w:r w:rsidRPr="004131DE">
        <w:t xml:space="preserve"> report SCG failure information to the MCG </w:t>
      </w:r>
      <w:r w:rsidR="003E3CFB" w:rsidRPr="004131DE">
        <w:t xml:space="preserve">which may include measurement results for </w:t>
      </w:r>
      <w:proofErr w:type="spellStart"/>
      <w:r w:rsidR="003E3CFB" w:rsidRPr="004131DE">
        <w:t>neighbouring</w:t>
      </w:r>
      <w:proofErr w:type="spellEnd"/>
      <w:r w:rsidR="003E3CFB" w:rsidRPr="004131DE">
        <w:t xml:space="preserve"> cells/frequencies.</w:t>
      </w:r>
      <w:r w:rsidR="000714FB" w:rsidRPr="004131DE">
        <w:t xml:space="preserve"> </w:t>
      </w:r>
    </w:p>
    <w:p w14:paraId="4FD80A4E" w14:textId="09426D37" w:rsidR="00930D68" w:rsidRPr="004131DE" w:rsidRDefault="00930D68" w:rsidP="00930D68">
      <w:pPr>
        <w:pStyle w:val="Observation"/>
      </w:pPr>
      <w:bookmarkStart w:id="1" w:name="_Toc16770578"/>
      <w:r w:rsidRPr="004131DE">
        <w:t>If the UE detects a failure on the SCG, it will suspend SCG transmissions and transmit an SCGFailureInformation</w:t>
      </w:r>
      <w:bookmarkEnd w:id="1"/>
      <w:r w:rsidRPr="004131DE">
        <w:t xml:space="preserve"> </w:t>
      </w:r>
    </w:p>
    <w:p w14:paraId="1919C75D" w14:textId="77777777" w:rsidR="00930D68" w:rsidRPr="004131DE" w:rsidRDefault="000714FB" w:rsidP="00BC3E83">
      <w:r w:rsidRPr="004131DE">
        <w:t xml:space="preserve">The MN could then decide to e.g. release the SCG, change PSCell/SCG, </w:t>
      </w:r>
      <w:r w:rsidR="00930D68" w:rsidRPr="004131DE">
        <w:t>or await further measurement reports from the UE indicating that the SCG has recovered and then transmit a ReconfigurationWithSync for the SCG which will resume the SCG transmission.</w:t>
      </w:r>
    </w:p>
    <w:p w14:paraId="1F96E113" w14:textId="6B18374E" w:rsidR="00930D68" w:rsidRPr="00615357" w:rsidRDefault="00930D68" w:rsidP="00930D68">
      <w:pPr>
        <w:pStyle w:val="Observation"/>
      </w:pPr>
      <w:bookmarkStart w:id="2" w:name="_Toc16770579"/>
      <w:r w:rsidRPr="00615357">
        <w:t>If the UE receives a ReconfigurationWithSync for the SCG, it will resume the SCG transmission</w:t>
      </w:r>
      <w:bookmarkEnd w:id="2"/>
    </w:p>
    <w:p w14:paraId="4EA14578" w14:textId="1DB0D20D" w:rsidR="00930D68" w:rsidRPr="00615357" w:rsidRDefault="005E573B" w:rsidP="00BC3E83">
      <w:r w:rsidRPr="00615357">
        <w:t>Given that the UE could have very rapid and abrupt interruptions</w:t>
      </w:r>
      <w:r w:rsidR="00E007AC" w:rsidRPr="00615357">
        <w:t>, there could be significant delay for the MN to receive configurations to a new SN/SCG and to configure the UE with the new configurations, during which time the UE will not be able to use FR2</w:t>
      </w:r>
      <w:r w:rsidR="001610D9" w:rsidRPr="00615357">
        <w:t>, especially if the UE have to spend time finding and synchronizing with the cells/frequencies.</w:t>
      </w:r>
    </w:p>
    <w:p w14:paraId="106A648C" w14:textId="0C0C9D2F" w:rsidR="00E007AC" w:rsidRPr="00615357" w:rsidRDefault="00E007AC" w:rsidP="00E007AC">
      <w:pPr>
        <w:pStyle w:val="Observation"/>
      </w:pPr>
      <w:bookmarkStart w:id="3" w:name="_Toc16770580"/>
      <w:r w:rsidRPr="00615357">
        <w:lastRenderedPageBreak/>
        <w:t>The UE may experience significant service interruption on FR2 at a</w:t>
      </w:r>
      <w:r w:rsidR="00D81108" w:rsidRPr="00615357">
        <w:t>n SCG</w:t>
      </w:r>
      <w:r w:rsidRPr="00615357">
        <w:t xml:space="preserve"> failure while the network reconfigures the UE to another cell</w:t>
      </w:r>
      <w:bookmarkEnd w:id="3"/>
    </w:p>
    <w:p w14:paraId="16BA4881" w14:textId="3B29871B" w:rsidR="00AB40FC" w:rsidRDefault="00930524" w:rsidP="00BC3E83">
      <w:r w:rsidRPr="00615357">
        <w:t xml:space="preserve">Since the SCG coverage could be intermittent, it is likely that the UE would need to switch back and forth between a few SCGs. If the full SCG configuration would be required at each switch, the overhead would be significant. </w:t>
      </w:r>
      <w:r w:rsidR="009F4E43">
        <w:t>Similar to conditional HO, i</w:t>
      </w:r>
      <w:r w:rsidRPr="00615357">
        <w:t>f</w:t>
      </w:r>
      <w:r w:rsidR="009F4E43">
        <w:t xml:space="preserve"> the </w:t>
      </w:r>
      <w:r w:rsidR="009C480F">
        <w:t xml:space="preserve">MN </w:t>
      </w:r>
      <w:r w:rsidR="009F4E43">
        <w:t xml:space="preserve">could </w:t>
      </w:r>
      <w:proofErr w:type="gramStart"/>
      <w:r w:rsidR="009C480F">
        <w:t>requests</w:t>
      </w:r>
      <w:proofErr w:type="gramEnd"/>
      <w:r w:rsidR="009C480F">
        <w:t xml:space="preserve"> neighboring nodes to prepare a </w:t>
      </w:r>
      <w:r w:rsidR="009F4E43">
        <w:t>potential</w:t>
      </w:r>
      <w:r w:rsidR="009C480F">
        <w:t xml:space="preserve"> SCG configuration</w:t>
      </w:r>
      <w:r w:rsidR="009F4E43">
        <w:t>, the MN could</w:t>
      </w:r>
      <w:r w:rsidR="009C480F">
        <w:t xml:space="preserve"> configure the UE with </w:t>
      </w:r>
      <w:r w:rsidR="009F4E43">
        <w:t>multiple suspended SCG</w:t>
      </w:r>
      <w:r w:rsidR="009C480F">
        <w:t xml:space="preserve"> configurations</w:t>
      </w:r>
      <w:r w:rsidR="009F4E43">
        <w:t>.</w:t>
      </w:r>
      <w:r w:rsidR="00AB40FC" w:rsidRPr="00615357">
        <w:t xml:space="preserve"> </w:t>
      </w:r>
      <w:r w:rsidR="009F4E43">
        <w:t>When the UE should switch SCG, e.g. when</w:t>
      </w:r>
      <w:r w:rsidR="00AB40FC" w:rsidRPr="00615357">
        <w:t xml:space="preserve"> the MN receives</w:t>
      </w:r>
      <w:r w:rsidR="005D04AA">
        <w:t xml:space="preserve"> </w:t>
      </w:r>
      <w:r w:rsidR="009F4E43">
        <w:t xml:space="preserve">an </w:t>
      </w:r>
      <w:proofErr w:type="spellStart"/>
      <w:r w:rsidR="00AB40FC" w:rsidRPr="00615357">
        <w:rPr>
          <w:i/>
        </w:rPr>
        <w:t>SCGFailureInformation</w:t>
      </w:r>
      <w:proofErr w:type="spellEnd"/>
      <w:r w:rsidR="00AB40FC" w:rsidRPr="00615357">
        <w:t xml:space="preserve"> with the </w:t>
      </w:r>
      <w:r w:rsidR="00017602" w:rsidRPr="00615357">
        <w:t xml:space="preserve">neighbor cell </w:t>
      </w:r>
      <w:r w:rsidR="00AB40FC" w:rsidRPr="00615357">
        <w:t xml:space="preserve">measurement results, the MN could </w:t>
      </w:r>
      <w:r w:rsidR="00126A0A">
        <w:t>instruct</w:t>
      </w:r>
      <w:r w:rsidR="00AB40FC" w:rsidRPr="00615357">
        <w:t xml:space="preserve"> the UE </w:t>
      </w:r>
      <w:r w:rsidR="009C480F">
        <w:t xml:space="preserve">and the candidate SN </w:t>
      </w:r>
      <w:r w:rsidR="00AB40FC" w:rsidRPr="00615357">
        <w:t>to switch to one of these preconfigured SCG configurations. In addition, if the UE maintains a certain level of synchronization to these SCG cells, the activation could be much quicker.</w:t>
      </w:r>
    </w:p>
    <w:p w14:paraId="4330D779" w14:textId="45E0B478" w:rsidR="00732398" w:rsidRPr="00615357" w:rsidRDefault="00732398" w:rsidP="00BC3E83">
      <w:r>
        <w:t>To avoid the complexity of coordinating the traffic and signaling of multiple cells (e.g. flow control, measurement gaps, etc.), the UE would only have at most one SCG active at the time, and the other SCG configurations would be suspended.</w:t>
      </w:r>
    </w:p>
    <w:p w14:paraId="5D139110" w14:textId="4B5DCBFC" w:rsidR="00D81108" w:rsidRPr="00615357" w:rsidRDefault="00D81108" w:rsidP="00BC3E83">
      <w:r w:rsidRPr="00615357">
        <w:t>To enable this, the UE could be configured with multiple SCG configurations, and adding an indication which of these configurations should be active.</w:t>
      </w:r>
      <w:r w:rsidR="00107763">
        <w:t xml:space="preserve"> In addition, inter-node signaling would be required to support configuring and activating suspended SCG configurations in neighboring nodes.</w:t>
      </w:r>
    </w:p>
    <w:p w14:paraId="110C6BCB" w14:textId="3D93959C" w:rsidR="009E07F8" w:rsidRPr="00615357" w:rsidRDefault="009E07F8" w:rsidP="009E07F8">
      <w:pPr>
        <w:pStyle w:val="Proposal"/>
      </w:pPr>
      <w:bookmarkStart w:id="4" w:name="_Toc16770582"/>
      <w:r w:rsidRPr="00615357">
        <w:t>A UE can be configured with multiple SCG configurations, and be instructed which of these configurations should be active</w:t>
      </w:r>
      <w:bookmarkEnd w:id="4"/>
    </w:p>
    <w:p w14:paraId="32C341FF" w14:textId="77777777" w:rsidR="009E07F8" w:rsidRPr="00615357" w:rsidRDefault="009E07F8" w:rsidP="00BC3E83"/>
    <w:p w14:paraId="6EF2FE9D" w14:textId="38F91A97" w:rsidR="00D81108" w:rsidRPr="00615357" w:rsidRDefault="00D81108" w:rsidP="00BC3E83">
      <w:r w:rsidRPr="00615357">
        <w:t xml:space="preserve">The current </w:t>
      </w:r>
      <w:proofErr w:type="spellStart"/>
      <w:r w:rsidRPr="00615357">
        <w:rPr>
          <w:i/>
        </w:rPr>
        <w:t>CellGroupConfig</w:t>
      </w:r>
      <w:proofErr w:type="spellEnd"/>
      <w:r w:rsidRPr="00615357">
        <w:t xml:space="preserve"> IE, contains the field </w:t>
      </w:r>
      <w:proofErr w:type="spellStart"/>
      <w:r w:rsidRPr="00615357">
        <w:rPr>
          <w:i/>
        </w:rPr>
        <w:t>cellGroupId</w:t>
      </w:r>
      <w:proofErr w:type="spellEnd"/>
      <w:r w:rsidR="001B3186" w:rsidRPr="00615357">
        <w:t xml:space="preserve"> which allows for up to </w:t>
      </w:r>
      <w:r w:rsidR="0068571E" w:rsidRPr="00615357">
        <w:t>three</w:t>
      </w:r>
      <w:r w:rsidR="001B3186" w:rsidRPr="00615357">
        <w:t xml:space="preserve"> </w:t>
      </w:r>
      <w:r w:rsidR="0068571E" w:rsidRPr="00615357">
        <w:t>secondary cell groups</w:t>
      </w:r>
      <w:r w:rsidR="001B3186" w:rsidRPr="00615357">
        <w:t>. Although</w:t>
      </w:r>
      <w:r w:rsidR="0068571E" w:rsidRPr="00615357">
        <w:t xml:space="preserve"> in Rel-15</w:t>
      </w:r>
      <w:r w:rsidR="001B3186" w:rsidRPr="00615357">
        <w:t xml:space="preserve">, the signaling is restricted to only </w:t>
      </w:r>
      <w:r w:rsidR="0068571E" w:rsidRPr="00615357">
        <w:t>use the value 1 for the SCGs</w:t>
      </w:r>
      <w:r w:rsidR="001B3186" w:rsidRPr="00615357">
        <w:t>.</w:t>
      </w:r>
    </w:p>
    <w:p w14:paraId="69D4B16F" w14:textId="77777777" w:rsidR="00D81108" w:rsidRPr="00D81108" w:rsidRDefault="00D81108" w:rsidP="00D81108">
      <w:pPr>
        <w:keepNext/>
        <w:keepLines/>
        <w:overflowPunct w:val="0"/>
        <w:autoSpaceDE w:val="0"/>
        <w:autoSpaceDN w:val="0"/>
        <w:adjustRightInd w:val="0"/>
        <w:spacing w:before="60" w:after="180" w:line="240" w:lineRule="auto"/>
        <w:jc w:val="center"/>
        <w:rPr>
          <w:rFonts w:ascii="Arial" w:eastAsia="Times New Roman" w:hAnsi="Arial" w:cs="Times New Roman"/>
          <w:b/>
          <w:sz w:val="20"/>
          <w:szCs w:val="20"/>
          <w:lang w:val="en-GB" w:eastAsia="x-none"/>
        </w:rPr>
      </w:pPr>
      <w:proofErr w:type="spellStart"/>
      <w:r w:rsidRPr="00D81108">
        <w:rPr>
          <w:rFonts w:ascii="Arial" w:eastAsia="Times New Roman" w:hAnsi="Arial" w:cs="Arial"/>
          <w:b/>
          <w:bCs/>
          <w:i/>
          <w:iCs/>
          <w:sz w:val="20"/>
          <w:szCs w:val="20"/>
          <w:lang w:val="en-GB" w:eastAsia="x-none"/>
        </w:rPr>
        <w:t>CellGroupConfig</w:t>
      </w:r>
      <w:proofErr w:type="spellEnd"/>
      <w:r w:rsidRPr="00D81108">
        <w:rPr>
          <w:rFonts w:ascii="Arial" w:eastAsia="Times New Roman" w:hAnsi="Arial" w:cs="Arial"/>
          <w:b/>
          <w:bCs/>
          <w:i/>
          <w:iCs/>
          <w:sz w:val="20"/>
          <w:szCs w:val="20"/>
          <w:lang w:val="en-GB" w:eastAsia="x-none"/>
        </w:rPr>
        <w:t xml:space="preserve"> </w:t>
      </w:r>
      <w:r w:rsidRPr="00D81108">
        <w:rPr>
          <w:rFonts w:ascii="Arial" w:eastAsia="Times New Roman" w:hAnsi="Arial" w:cs="Arial"/>
          <w:b/>
          <w:sz w:val="20"/>
          <w:szCs w:val="20"/>
          <w:lang w:val="en-GB" w:eastAsia="x-none"/>
        </w:rPr>
        <w:t>information element</w:t>
      </w:r>
    </w:p>
    <w:p w14:paraId="1FA7CF62" w14:textId="77777777" w:rsidR="00D81108" w:rsidRPr="00D81108" w:rsidRDefault="00D81108" w:rsidP="00D811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szCs w:val="20"/>
          <w:lang w:val="en-GB" w:eastAsia="en-GB"/>
        </w:rPr>
      </w:pPr>
      <w:r w:rsidRPr="00D81108">
        <w:rPr>
          <w:rFonts w:ascii="Courier New" w:eastAsia="Times New Roman" w:hAnsi="Courier New" w:cs="Courier New"/>
          <w:noProof/>
          <w:color w:val="808080"/>
          <w:sz w:val="16"/>
          <w:szCs w:val="20"/>
          <w:lang w:val="en-GB" w:eastAsia="en-GB"/>
        </w:rPr>
        <w:t>-- ASN1START</w:t>
      </w:r>
    </w:p>
    <w:p w14:paraId="03CBB733" w14:textId="77777777" w:rsidR="00D81108" w:rsidRPr="00D81108" w:rsidRDefault="00D81108" w:rsidP="00D811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szCs w:val="20"/>
          <w:lang w:val="en-GB" w:eastAsia="en-GB"/>
        </w:rPr>
      </w:pPr>
      <w:r w:rsidRPr="00D81108">
        <w:rPr>
          <w:rFonts w:ascii="Courier New" w:eastAsia="Times New Roman" w:hAnsi="Courier New" w:cs="Courier New"/>
          <w:noProof/>
          <w:color w:val="808080"/>
          <w:sz w:val="16"/>
          <w:szCs w:val="20"/>
          <w:lang w:val="en-GB" w:eastAsia="en-GB"/>
        </w:rPr>
        <w:t>-- TAG-CELLGROUPCONFIG-START</w:t>
      </w:r>
    </w:p>
    <w:p w14:paraId="393FD5C7" w14:textId="77777777" w:rsidR="00D81108" w:rsidRPr="00D81108" w:rsidRDefault="00D81108" w:rsidP="00D811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p>
    <w:p w14:paraId="60F8FA40" w14:textId="77777777" w:rsidR="00D81108" w:rsidRPr="00D81108" w:rsidRDefault="00D81108" w:rsidP="00D811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szCs w:val="20"/>
          <w:lang w:val="en-GB" w:eastAsia="en-GB"/>
        </w:rPr>
      </w:pPr>
      <w:r w:rsidRPr="00D81108">
        <w:rPr>
          <w:rFonts w:ascii="Courier New" w:eastAsia="Times New Roman" w:hAnsi="Courier New" w:cs="Courier New"/>
          <w:noProof/>
          <w:color w:val="808080"/>
          <w:sz w:val="16"/>
          <w:szCs w:val="20"/>
          <w:lang w:val="en-GB" w:eastAsia="en-GB"/>
        </w:rPr>
        <w:t>-- Configuration of one Cell-Group:</w:t>
      </w:r>
    </w:p>
    <w:p w14:paraId="4AA5439D" w14:textId="77777777" w:rsidR="00D81108" w:rsidRPr="00D81108" w:rsidRDefault="00D81108" w:rsidP="00D811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D81108">
        <w:rPr>
          <w:rFonts w:ascii="Courier New" w:eastAsia="Times New Roman" w:hAnsi="Courier New" w:cs="Courier New"/>
          <w:noProof/>
          <w:sz w:val="16"/>
          <w:szCs w:val="20"/>
          <w:lang w:val="en-GB" w:eastAsia="en-GB"/>
        </w:rPr>
        <w:t xml:space="preserve">CellGroupConfig ::=                         </w:t>
      </w:r>
      <w:r w:rsidRPr="00D81108">
        <w:rPr>
          <w:rFonts w:ascii="Courier New" w:eastAsia="Times New Roman" w:hAnsi="Courier New" w:cs="Courier New"/>
          <w:noProof/>
          <w:color w:val="993366"/>
          <w:sz w:val="16"/>
          <w:szCs w:val="20"/>
          <w:lang w:val="en-GB" w:eastAsia="en-GB"/>
        </w:rPr>
        <w:t>SEQUENCE</w:t>
      </w:r>
      <w:r w:rsidRPr="00D81108">
        <w:rPr>
          <w:rFonts w:ascii="Courier New" w:eastAsia="Times New Roman" w:hAnsi="Courier New" w:cs="Courier New"/>
          <w:noProof/>
          <w:sz w:val="16"/>
          <w:szCs w:val="20"/>
          <w:lang w:val="en-GB" w:eastAsia="en-GB"/>
        </w:rPr>
        <w:t xml:space="preserve"> {</w:t>
      </w:r>
    </w:p>
    <w:p w14:paraId="411FBA1F" w14:textId="77777777" w:rsidR="00D81108" w:rsidRPr="00D81108" w:rsidRDefault="00D81108" w:rsidP="00D811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D81108">
        <w:rPr>
          <w:rFonts w:ascii="Courier New" w:eastAsia="Times New Roman" w:hAnsi="Courier New" w:cs="Courier New"/>
          <w:noProof/>
          <w:sz w:val="16"/>
          <w:szCs w:val="20"/>
          <w:lang w:val="en-GB" w:eastAsia="en-GB"/>
        </w:rPr>
        <w:t xml:space="preserve">    cellGroupId                                 CellGroupId,</w:t>
      </w:r>
    </w:p>
    <w:p w14:paraId="79341A2A" w14:textId="0C44337F" w:rsidR="00D81108" w:rsidRPr="00D81108" w:rsidRDefault="00D81108" w:rsidP="00D811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Pr>
          <w:rFonts w:ascii="Courier New" w:eastAsia="Times New Roman" w:hAnsi="Courier New" w:cs="Courier New"/>
          <w:noProof/>
          <w:sz w:val="16"/>
          <w:szCs w:val="20"/>
          <w:lang w:val="en-GB" w:eastAsia="en-GB"/>
        </w:rPr>
        <w:t>&lt;&lt;skipped parts&gt;&gt;</w:t>
      </w:r>
    </w:p>
    <w:p w14:paraId="6FFB1A56" w14:textId="77777777" w:rsidR="00D81108" w:rsidRPr="00615357" w:rsidRDefault="00D81108" w:rsidP="00D81108">
      <w:pPr>
        <w:rPr>
          <w:rFonts w:ascii="Times New Roman" w:eastAsia="Times New Roman" w:hAnsi="Times New Roman" w:cs="Times New Roman"/>
          <w:sz w:val="20"/>
          <w:szCs w:val="20"/>
        </w:rPr>
      </w:pPr>
    </w:p>
    <w:p w14:paraId="0F2E4424" w14:textId="77777777" w:rsidR="00D81108" w:rsidRPr="00615357" w:rsidRDefault="00D81108" w:rsidP="00D81108">
      <w:pPr>
        <w:rPr>
          <w:rFonts w:ascii="Arial" w:hAnsi="Arial" w:cs="Arial"/>
          <w:i/>
          <w:sz w:val="28"/>
        </w:rPr>
      </w:pPr>
      <w:bookmarkStart w:id="5" w:name="_Toc5285263"/>
      <w:r w:rsidRPr="00615357">
        <w:rPr>
          <w:rFonts w:ascii="Arial" w:hAnsi="Arial" w:cs="Arial"/>
          <w:i/>
          <w:sz w:val="24"/>
        </w:rPr>
        <w:t>–</w:t>
      </w:r>
      <w:r w:rsidRPr="00615357">
        <w:rPr>
          <w:rFonts w:ascii="Arial" w:hAnsi="Arial" w:cs="Arial"/>
          <w:i/>
          <w:sz w:val="24"/>
        </w:rPr>
        <w:tab/>
      </w:r>
      <w:proofErr w:type="spellStart"/>
      <w:r w:rsidRPr="00615357">
        <w:rPr>
          <w:rFonts w:ascii="Arial" w:hAnsi="Arial" w:cs="Arial"/>
          <w:i/>
          <w:sz w:val="24"/>
        </w:rPr>
        <w:t>CellGroupId</w:t>
      </w:r>
      <w:bookmarkEnd w:id="5"/>
      <w:proofErr w:type="spellEnd"/>
    </w:p>
    <w:p w14:paraId="7CF8C5F5" w14:textId="77777777" w:rsidR="00D81108" w:rsidRDefault="00D81108" w:rsidP="00D81108">
      <w:pPr>
        <w:rPr>
          <w:lang w:val="en-GB"/>
        </w:rPr>
      </w:pPr>
      <w:r w:rsidRPr="00615357">
        <w:t xml:space="preserve">The IE </w:t>
      </w:r>
      <w:proofErr w:type="spellStart"/>
      <w:r w:rsidRPr="00615357">
        <w:rPr>
          <w:i/>
        </w:rPr>
        <w:t>CellGroupId</w:t>
      </w:r>
      <w:proofErr w:type="spellEnd"/>
      <w:r w:rsidRPr="00615357">
        <w:t xml:space="preserve"> is used to identify a cell group. 0 identifies the master cell group. Other values identify secondary cell groups. In this version of the specification only values 0 and 1 are supported.</w:t>
      </w:r>
    </w:p>
    <w:p w14:paraId="1925271A" w14:textId="77777777" w:rsidR="00D81108" w:rsidRPr="00D81108" w:rsidRDefault="00D81108" w:rsidP="00D81108">
      <w:pPr>
        <w:keepNext/>
        <w:keepLines/>
        <w:overflowPunct w:val="0"/>
        <w:autoSpaceDE w:val="0"/>
        <w:autoSpaceDN w:val="0"/>
        <w:adjustRightInd w:val="0"/>
        <w:spacing w:before="60" w:after="180" w:line="240" w:lineRule="auto"/>
        <w:jc w:val="center"/>
        <w:rPr>
          <w:rFonts w:ascii="Arial" w:eastAsia="Times New Roman" w:hAnsi="Arial" w:cs="Times New Roman"/>
          <w:b/>
          <w:sz w:val="20"/>
          <w:szCs w:val="20"/>
          <w:lang w:val="en-GB" w:eastAsia="x-none"/>
        </w:rPr>
      </w:pPr>
      <w:proofErr w:type="spellStart"/>
      <w:r w:rsidRPr="00D81108">
        <w:rPr>
          <w:rFonts w:ascii="Arial" w:eastAsia="Times New Roman" w:hAnsi="Arial" w:cs="Arial"/>
          <w:b/>
          <w:i/>
          <w:sz w:val="20"/>
          <w:szCs w:val="20"/>
          <w:lang w:val="en-GB" w:eastAsia="x-none"/>
        </w:rPr>
        <w:t>CellGroupId</w:t>
      </w:r>
      <w:proofErr w:type="spellEnd"/>
      <w:r w:rsidRPr="00D81108">
        <w:rPr>
          <w:rFonts w:ascii="Arial" w:eastAsia="Times New Roman" w:hAnsi="Arial" w:cs="Arial"/>
          <w:b/>
          <w:sz w:val="20"/>
          <w:szCs w:val="20"/>
          <w:lang w:val="en-GB" w:eastAsia="x-none"/>
        </w:rPr>
        <w:t xml:space="preserve"> information element</w:t>
      </w:r>
    </w:p>
    <w:p w14:paraId="4159C8A4" w14:textId="77777777" w:rsidR="00D81108" w:rsidRPr="00D81108" w:rsidRDefault="00D81108" w:rsidP="00D811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szCs w:val="20"/>
          <w:lang w:val="en-GB" w:eastAsia="en-GB"/>
        </w:rPr>
      </w:pPr>
      <w:r w:rsidRPr="00D81108">
        <w:rPr>
          <w:rFonts w:ascii="Courier New" w:eastAsia="Times New Roman" w:hAnsi="Courier New" w:cs="Courier New"/>
          <w:noProof/>
          <w:color w:val="808080"/>
          <w:sz w:val="16"/>
          <w:szCs w:val="20"/>
          <w:lang w:val="en-GB" w:eastAsia="en-GB"/>
        </w:rPr>
        <w:t>-- ASN1START</w:t>
      </w:r>
    </w:p>
    <w:p w14:paraId="2C731E43" w14:textId="77777777" w:rsidR="00D81108" w:rsidRPr="00D81108" w:rsidRDefault="00D81108" w:rsidP="00D811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szCs w:val="20"/>
          <w:lang w:val="en-GB" w:eastAsia="en-GB"/>
        </w:rPr>
      </w:pPr>
      <w:r w:rsidRPr="00D81108">
        <w:rPr>
          <w:rFonts w:ascii="Courier New" w:eastAsia="Times New Roman" w:hAnsi="Courier New" w:cs="Courier New"/>
          <w:noProof/>
          <w:color w:val="808080"/>
          <w:sz w:val="16"/>
          <w:szCs w:val="20"/>
          <w:lang w:val="en-GB" w:eastAsia="en-GB"/>
        </w:rPr>
        <w:t>-- TAG-CELLGROUPID-START</w:t>
      </w:r>
    </w:p>
    <w:p w14:paraId="575CAC48" w14:textId="77777777" w:rsidR="00D81108" w:rsidRPr="00D81108" w:rsidRDefault="00D81108" w:rsidP="00D811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p>
    <w:p w14:paraId="194A2BFD" w14:textId="77777777" w:rsidR="00D81108" w:rsidRPr="00D81108" w:rsidRDefault="00D81108" w:rsidP="00D811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D81108">
        <w:rPr>
          <w:rFonts w:ascii="Courier New" w:eastAsia="Times New Roman" w:hAnsi="Courier New" w:cs="Courier New"/>
          <w:noProof/>
          <w:sz w:val="16"/>
          <w:szCs w:val="20"/>
          <w:lang w:val="en-GB" w:eastAsia="en-GB"/>
        </w:rPr>
        <w:t xml:space="preserve">CellGroupId ::=                             </w:t>
      </w:r>
      <w:r w:rsidRPr="00D81108">
        <w:rPr>
          <w:rFonts w:ascii="Courier New" w:eastAsia="Times New Roman" w:hAnsi="Courier New" w:cs="Courier New"/>
          <w:noProof/>
          <w:color w:val="993366"/>
          <w:sz w:val="16"/>
          <w:szCs w:val="20"/>
          <w:lang w:val="en-GB" w:eastAsia="en-GB"/>
        </w:rPr>
        <w:t>INTEGER</w:t>
      </w:r>
      <w:r w:rsidRPr="00D81108">
        <w:rPr>
          <w:rFonts w:ascii="Courier New" w:eastAsia="Times New Roman" w:hAnsi="Courier New" w:cs="Courier New"/>
          <w:noProof/>
          <w:sz w:val="16"/>
          <w:szCs w:val="20"/>
          <w:lang w:val="en-GB" w:eastAsia="en-GB"/>
        </w:rPr>
        <w:t xml:space="preserve"> (0.. maxSecondaryCellGroups)</w:t>
      </w:r>
    </w:p>
    <w:p w14:paraId="4D86369E" w14:textId="77777777" w:rsidR="00D81108" w:rsidRPr="00D81108" w:rsidRDefault="00D81108" w:rsidP="00D811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p>
    <w:p w14:paraId="30EA1D99" w14:textId="77777777" w:rsidR="00D81108" w:rsidRPr="00D81108" w:rsidRDefault="00D81108" w:rsidP="00D811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szCs w:val="20"/>
          <w:lang w:val="en-GB" w:eastAsia="en-GB"/>
        </w:rPr>
      </w:pPr>
      <w:r w:rsidRPr="00D81108">
        <w:rPr>
          <w:rFonts w:ascii="Courier New" w:eastAsia="Times New Roman" w:hAnsi="Courier New" w:cs="Courier New"/>
          <w:noProof/>
          <w:color w:val="808080"/>
          <w:sz w:val="16"/>
          <w:szCs w:val="20"/>
          <w:lang w:val="en-GB" w:eastAsia="en-GB"/>
        </w:rPr>
        <w:t>-- TAG-CELLGROUPID-STOP</w:t>
      </w:r>
    </w:p>
    <w:p w14:paraId="207E3407" w14:textId="77777777" w:rsidR="00D81108" w:rsidRPr="00D81108" w:rsidRDefault="00D81108" w:rsidP="00D811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szCs w:val="20"/>
          <w:lang w:val="en-GB" w:eastAsia="en-GB"/>
        </w:rPr>
      </w:pPr>
      <w:r w:rsidRPr="00D81108">
        <w:rPr>
          <w:rFonts w:ascii="Courier New" w:eastAsia="Times New Roman" w:hAnsi="Courier New" w:cs="Courier New"/>
          <w:noProof/>
          <w:color w:val="808080"/>
          <w:sz w:val="16"/>
          <w:szCs w:val="20"/>
          <w:lang w:val="en-GB" w:eastAsia="en-GB"/>
        </w:rPr>
        <w:t>-- ASN1STOP</w:t>
      </w:r>
    </w:p>
    <w:p w14:paraId="3324B845" w14:textId="77777777" w:rsidR="00D81108" w:rsidRDefault="00D81108" w:rsidP="00BC3E83"/>
    <w:p w14:paraId="511A6B76" w14:textId="09F63EF0" w:rsidR="00AB40FC" w:rsidRPr="00615357" w:rsidRDefault="00875274" w:rsidP="00D41FBA">
      <w:pPr>
        <w:pStyle w:val="Observation"/>
      </w:pPr>
      <w:bookmarkStart w:id="6" w:name="_Toc16770581"/>
      <w:r w:rsidRPr="00615357">
        <w:t xml:space="preserve">The ASN.1 </w:t>
      </w:r>
      <w:proofErr w:type="spellStart"/>
      <w:r w:rsidRPr="00615357">
        <w:t>signalling</w:t>
      </w:r>
      <w:proofErr w:type="spellEnd"/>
      <w:r w:rsidRPr="00615357">
        <w:t xml:space="preserve"> of </w:t>
      </w:r>
      <w:proofErr w:type="spellStart"/>
      <w:r w:rsidRPr="00615357">
        <w:t>CellGroupId</w:t>
      </w:r>
      <w:proofErr w:type="spellEnd"/>
      <w:r w:rsidRPr="00615357">
        <w:t xml:space="preserve"> allows for up to </w:t>
      </w:r>
      <w:r w:rsidR="00246A73" w:rsidRPr="00615357">
        <w:t>three</w:t>
      </w:r>
      <w:r w:rsidRPr="00615357">
        <w:t xml:space="preserve"> SCGs</w:t>
      </w:r>
      <w:r w:rsidR="00D41FBA" w:rsidRPr="00615357">
        <w:t xml:space="preserve">, but is limited to </w:t>
      </w:r>
      <w:r w:rsidR="00246A73" w:rsidRPr="00615357">
        <w:t>only one</w:t>
      </w:r>
      <w:r w:rsidR="00D41FBA" w:rsidRPr="00615357">
        <w:t xml:space="preserve"> SCG in Rel-15</w:t>
      </w:r>
      <w:bookmarkEnd w:id="6"/>
    </w:p>
    <w:p w14:paraId="0468372F" w14:textId="58038EC5" w:rsidR="00AB40FC" w:rsidRPr="00615357" w:rsidRDefault="009E07F8" w:rsidP="009E07F8">
      <w:pPr>
        <w:pStyle w:val="Proposal"/>
      </w:pPr>
      <w:bookmarkStart w:id="7" w:name="_Toc16770583"/>
      <w:r w:rsidRPr="00615357">
        <w:t xml:space="preserve">The </w:t>
      </w:r>
      <w:proofErr w:type="spellStart"/>
      <w:r w:rsidRPr="00615357">
        <w:t>CellGroupId</w:t>
      </w:r>
      <w:proofErr w:type="spellEnd"/>
      <w:r w:rsidRPr="00615357">
        <w:t xml:space="preserve"> can be used to distinguish multiple SCG configurations</w:t>
      </w:r>
      <w:bookmarkEnd w:id="7"/>
    </w:p>
    <w:p w14:paraId="1B891387" w14:textId="74BEF476" w:rsidR="009E07F8" w:rsidRPr="00615357" w:rsidRDefault="009E07F8" w:rsidP="009E07F8"/>
    <w:p w14:paraId="465AAC06" w14:textId="77777777" w:rsidR="00C01F33" w:rsidRPr="008306CE" w:rsidRDefault="00C01F33" w:rsidP="00717A7A">
      <w:pPr>
        <w:pStyle w:val="Heading1"/>
        <w:jc w:val="both"/>
        <w:rPr>
          <w:rFonts w:cs="Arial"/>
        </w:rPr>
      </w:pPr>
      <w:r w:rsidRPr="008306CE">
        <w:rPr>
          <w:rFonts w:cs="Arial"/>
        </w:rPr>
        <w:lastRenderedPageBreak/>
        <w:t>Conclusion</w:t>
      </w:r>
    </w:p>
    <w:p w14:paraId="4B349A81" w14:textId="42A602AC" w:rsidR="001E3172" w:rsidRPr="00615357" w:rsidRDefault="008E065E" w:rsidP="001E3172">
      <w:pPr>
        <w:pStyle w:val="BodyText"/>
        <w:ind w:left="1560" w:hanging="1560"/>
        <w:rPr>
          <w:rFonts w:ascii="Arial" w:hAnsi="Arial" w:cs="Arial"/>
        </w:rPr>
      </w:pPr>
      <w:r w:rsidRPr="00615357">
        <w:rPr>
          <w:rFonts w:ascii="Arial" w:hAnsi="Arial" w:cs="Arial"/>
        </w:rPr>
        <w:t>In</w:t>
      </w:r>
      <w:r w:rsidR="003818C0" w:rsidRPr="00615357">
        <w:rPr>
          <w:rFonts w:ascii="Arial" w:hAnsi="Arial" w:cs="Arial"/>
        </w:rPr>
        <w:t xml:space="preserve"> this contribution</w:t>
      </w:r>
      <w:r w:rsidRPr="00615357">
        <w:rPr>
          <w:rFonts w:ascii="Arial" w:hAnsi="Arial" w:cs="Arial"/>
        </w:rPr>
        <w:t xml:space="preserve"> we made the following observations:</w:t>
      </w:r>
    </w:p>
    <w:p w14:paraId="06A5FBDC" w14:textId="77777777" w:rsidR="004E46FF" w:rsidRDefault="001E3172">
      <w:pPr>
        <w:pStyle w:val="TableofFigures"/>
        <w:tabs>
          <w:tab w:val="right" w:leader="dot" w:pos="9629"/>
        </w:tabs>
        <w:rPr>
          <w:rFonts w:eastAsiaTheme="minorEastAsia"/>
          <w:b w:val="0"/>
          <w:noProof/>
          <w:lang w:val="sv-SE" w:eastAsia="sv-SE"/>
        </w:rPr>
      </w:pPr>
      <w:r w:rsidRPr="001247B4">
        <w:rPr>
          <w:rFonts w:ascii="Arial" w:hAnsi="Arial" w:cs="Arial"/>
          <w:b w:val="0"/>
          <w:bCs/>
        </w:rPr>
        <w:fldChar w:fldCharType="begin"/>
      </w:r>
      <w:r w:rsidRPr="001247B4">
        <w:rPr>
          <w:rFonts w:ascii="Arial" w:hAnsi="Arial" w:cs="Arial"/>
          <w:bCs/>
        </w:rPr>
        <w:instrText xml:space="preserve"> TOC \f O \n \h \z \t "Observation" \c </w:instrText>
      </w:r>
      <w:r w:rsidRPr="001247B4">
        <w:rPr>
          <w:rFonts w:ascii="Arial" w:hAnsi="Arial" w:cs="Arial"/>
          <w:b w:val="0"/>
          <w:bCs/>
        </w:rPr>
        <w:fldChar w:fldCharType="separate"/>
      </w:r>
      <w:hyperlink w:anchor="_Toc16770578" w:history="1">
        <w:r w:rsidR="004E46FF" w:rsidRPr="00A013E7">
          <w:rPr>
            <w:rStyle w:val="Hyperlink"/>
            <w:noProof/>
          </w:rPr>
          <w:t>Observation 1</w:t>
        </w:r>
        <w:r w:rsidR="004E46FF">
          <w:rPr>
            <w:rFonts w:eastAsiaTheme="minorEastAsia"/>
            <w:b w:val="0"/>
            <w:noProof/>
            <w:lang w:val="sv-SE" w:eastAsia="sv-SE"/>
          </w:rPr>
          <w:tab/>
        </w:r>
        <w:r w:rsidR="004E46FF" w:rsidRPr="00A013E7">
          <w:rPr>
            <w:rStyle w:val="Hyperlink"/>
            <w:noProof/>
          </w:rPr>
          <w:t>If the UE detects a failure on the SCG, it will suspend SCG transmissions and transmit an SCGFailureInformation</w:t>
        </w:r>
      </w:hyperlink>
    </w:p>
    <w:p w14:paraId="28BBD168" w14:textId="77777777" w:rsidR="004E46FF" w:rsidRDefault="004E46FF">
      <w:pPr>
        <w:pStyle w:val="TableofFigures"/>
        <w:tabs>
          <w:tab w:val="right" w:leader="dot" w:pos="9629"/>
        </w:tabs>
        <w:rPr>
          <w:rFonts w:eastAsiaTheme="minorEastAsia"/>
          <w:b w:val="0"/>
          <w:noProof/>
          <w:lang w:val="sv-SE" w:eastAsia="sv-SE"/>
        </w:rPr>
      </w:pPr>
      <w:hyperlink w:anchor="_Toc16770579" w:history="1">
        <w:r w:rsidRPr="00A013E7">
          <w:rPr>
            <w:rStyle w:val="Hyperlink"/>
            <w:noProof/>
          </w:rPr>
          <w:t>Observation 2</w:t>
        </w:r>
        <w:r>
          <w:rPr>
            <w:rFonts w:eastAsiaTheme="minorEastAsia"/>
            <w:b w:val="0"/>
            <w:noProof/>
            <w:lang w:val="sv-SE" w:eastAsia="sv-SE"/>
          </w:rPr>
          <w:tab/>
        </w:r>
        <w:r w:rsidRPr="00A013E7">
          <w:rPr>
            <w:rStyle w:val="Hyperlink"/>
            <w:noProof/>
          </w:rPr>
          <w:t>If the UE receives a ReconfigurationWithSync for the SCG, it will resume the SCG transmission</w:t>
        </w:r>
      </w:hyperlink>
    </w:p>
    <w:p w14:paraId="485D5C3F" w14:textId="77777777" w:rsidR="004E46FF" w:rsidRDefault="004E46FF">
      <w:pPr>
        <w:pStyle w:val="TableofFigures"/>
        <w:tabs>
          <w:tab w:val="right" w:leader="dot" w:pos="9629"/>
        </w:tabs>
        <w:rPr>
          <w:rFonts w:eastAsiaTheme="minorEastAsia"/>
          <w:b w:val="0"/>
          <w:noProof/>
          <w:lang w:val="sv-SE" w:eastAsia="sv-SE"/>
        </w:rPr>
      </w:pPr>
      <w:hyperlink w:anchor="_Toc16770580" w:history="1">
        <w:r w:rsidRPr="00A013E7">
          <w:rPr>
            <w:rStyle w:val="Hyperlink"/>
            <w:noProof/>
          </w:rPr>
          <w:t>Observation 3</w:t>
        </w:r>
        <w:r>
          <w:rPr>
            <w:rFonts w:eastAsiaTheme="minorEastAsia"/>
            <w:b w:val="0"/>
            <w:noProof/>
            <w:lang w:val="sv-SE" w:eastAsia="sv-SE"/>
          </w:rPr>
          <w:tab/>
        </w:r>
        <w:r w:rsidRPr="00A013E7">
          <w:rPr>
            <w:rStyle w:val="Hyperlink"/>
            <w:noProof/>
          </w:rPr>
          <w:t>The UE may experience significant service interruption on FR2 at an SCG failure while the network reconfigures the UE to another cell</w:t>
        </w:r>
      </w:hyperlink>
    </w:p>
    <w:p w14:paraId="40A8B215" w14:textId="77777777" w:rsidR="004E46FF" w:rsidRDefault="004E46FF">
      <w:pPr>
        <w:pStyle w:val="TableofFigures"/>
        <w:tabs>
          <w:tab w:val="right" w:leader="dot" w:pos="9629"/>
        </w:tabs>
        <w:rPr>
          <w:rFonts w:eastAsiaTheme="minorEastAsia"/>
          <w:b w:val="0"/>
          <w:noProof/>
          <w:lang w:val="sv-SE" w:eastAsia="sv-SE"/>
        </w:rPr>
      </w:pPr>
      <w:hyperlink w:anchor="_Toc16770581" w:history="1">
        <w:r w:rsidRPr="00A013E7">
          <w:rPr>
            <w:rStyle w:val="Hyperlink"/>
            <w:noProof/>
          </w:rPr>
          <w:t>Observation 4</w:t>
        </w:r>
        <w:r>
          <w:rPr>
            <w:rFonts w:eastAsiaTheme="minorEastAsia"/>
            <w:b w:val="0"/>
            <w:noProof/>
            <w:lang w:val="sv-SE" w:eastAsia="sv-SE"/>
          </w:rPr>
          <w:tab/>
        </w:r>
        <w:r w:rsidRPr="00A013E7">
          <w:rPr>
            <w:rStyle w:val="Hyperlink"/>
            <w:noProof/>
          </w:rPr>
          <w:t>The ASN.1 signalling of CellGroupId allows for up to three SCGs, but is limited to only one SCG in Rel-15</w:t>
        </w:r>
      </w:hyperlink>
    </w:p>
    <w:p w14:paraId="4D2F6CA9" w14:textId="5AA1A78F" w:rsidR="00B809CC" w:rsidRDefault="001E3172" w:rsidP="009267B1">
      <w:pPr>
        <w:pStyle w:val="BodyText"/>
        <w:ind w:left="1701" w:hanging="1701"/>
        <w:rPr>
          <w:rFonts w:ascii="Arial" w:hAnsi="Arial" w:cs="Arial"/>
          <w:b/>
          <w:bCs/>
        </w:rPr>
      </w:pPr>
      <w:r w:rsidRPr="001247B4">
        <w:rPr>
          <w:rFonts w:ascii="Arial" w:hAnsi="Arial" w:cs="Arial"/>
          <w:b/>
          <w:bCs/>
        </w:rPr>
        <w:fldChar w:fldCharType="end"/>
      </w:r>
    </w:p>
    <w:p w14:paraId="458655F7" w14:textId="10274284" w:rsidR="00887E6A" w:rsidRPr="00615357" w:rsidRDefault="008E065E" w:rsidP="009267B1">
      <w:pPr>
        <w:pStyle w:val="BodyText"/>
        <w:ind w:left="1701" w:hanging="1701"/>
        <w:rPr>
          <w:rFonts w:ascii="Arial" w:hAnsi="Arial" w:cs="Arial"/>
          <w:b/>
          <w:bCs/>
        </w:rPr>
      </w:pPr>
      <w:r w:rsidRPr="00615357">
        <w:rPr>
          <w:rFonts w:ascii="Arial" w:hAnsi="Arial" w:cs="Arial"/>
        </w:rPr>
        <w:t>Based on the discussion we propose the following:</w:t>
      </w:r>
      <w:bookmarkStart w:id="8" w:name="_Toc7707499"/>
      <w:bookmarkEnd w:id="8"/>
    </w:p>
    <w:bookmarkStart w:id="9" w:name="_GoBack"/>
    <w:bookmarkEnd w:id="9"/>
    <w:p w14:paraId="410794B3" w14:textId="6CBED5CB" w:rsidR="004E46FF" w:rsidRDefault="00887E6A">
      <w:pPr>
        <w:pStyle w:val="TableofFigures"/>
        <w:tabs>
          <w:tab w:val="right" w:leader="dot" w:pos="9629"/>
        </w:tabs>
        <w:rPr>
          <w:rFonts w:eastAsiaTheme="minorEastAsia"/>
          <w:b w:val="0"/>
          <w:noProof/>
          <w:lang w:val="sv-SE" w:eastAsia="sv-SE"/>
        </w:rPr>
      </w:pPr>
      <w:r w:rsidRPr="001247B4">
        <w:rPr>
          <w:rFonts w:ascii="Arial" w:hAnsi="Arial" w:cs="Arial"/>
          <w:b w:val="0"/>
          <w:bCs/>
        </w:rPr>
        <w:fldChar w:fldCharType="begin"/>
      </w:r>
      <w:r w:rsidRPr="001247B4">
        <w:rPr>
          <w:rFonts w:ascii="Arial" w:hAnsi="Arial" w:cs="Arial"/>
          <w:bCs/>
        </w:rPr>
        <w:instrText xml:space="preserve"> TOC \n \h \z \t "Proposal" \c </w:instrText>
      </w:r>
      <w:r w:rsidRPr="001247B4">
        <w:rPr>
          <w:rFonts w:ascii="Arial" w:hAnsi="Arial" w:cs="Arial"/>
          <w:b w:val="0"/>
          <w:bCs/>
        </w:rPr>
        <w:fldChar w:fldCharType="separate"/>
      </w:r>
      <w:hyperlink w:anchor="_Toc16770582" w:history="1">
        <w:r w:rsidR="004E46FF" w:rsidRPr="000B54E1">
          <w:rPr>
            <w:rStyle w:val="Hyperlink"/>
            <w:noProof/>
          </w:rPr>
          <w:t>Proposal 1</w:t>
        </w:r>
        <w:r w:rsidR="004E46FF">
          <w:rPr>
            <w:rFonts w:eastAsiaTheme="minorEastAsia"/>
            <w:b w:val="0"/>
            <w:noProof/>
            <w:lang w:val="sv-SE" w:eastAsia="sv-SE"/>
          </w:rPr>
          <w:tab/>
        </w:r>
        <w:r w:rsidR="004E46FF" w:rsidRPr="000B54E1">
          <w:rPr>
            <w:rStyle w:val="Hyperlink"/>
            <w:noProof/>
          </w:rPr>
          <w:t>A UE can be configured with multiple SCG configurations, and be instructed which of these configurations should be active</w:t>
        </w:r>
      </w:hyperlink>
    </w:p>
    <w:p w14:paraId="5AE07CC7" w14:textId="179F89B0" w:rsidR="004E46FF" w:rsidRDefault="004E46FF">
      <w:pPr>
        <w:pStyle w:val="TableofFigures"/>
        <w:tabs>
          <w:tab w:val="right" w:leader="dot" w:pos="9629"/>
        </w:tabs>
        <w:rPr>
          <w:rFonts w:eastAsiaTheme="minorEastAsia"/>
          <w:b w:val="0"/>
          <w:noProof/>
          <w:lang w:val="sv-SE" w:eastAsia="sv-SE"/>
        </w:rPr>
      </w:pPr>
      <w:hyperlink w:anchor="_Toc16770583" w:history="1">
        <w:r w:rsidRPr="000B54E1">
          <w:rPr>
            <w:rStyle w:val="Hyperlink"/>
            <w:noProof/>
          </w:rPr>
          <w:t>Proposal 2</w:t>
        </w:r>
        <w:r>
          <w:rPr>
            <w:rFonts w:eastAsiaTheme="minorEastAsia"/>
            <w:b w:val="0"/>
            <w:noProof/>
            <w:lang w:val="sv-SE" w:eastAsia="sv-SE"/>
          </w:rPr>
          <w:tab/>
        </w:r>
        <w:r w:rsidRPr="000B54E1">
          <w:rPr>
            <w:rStyle w:val="Hyperlink"/>
            <w:noProof/>
          </w:rPr>
          <w:t>The CellGroupId can be used to distinguish multiple SCG configurations</w:t>
        </w:r>
      </w:hyperlink>
    </w:p>
    <w:p w14:paraId="56E1E268" w14:textId="2B88FABB" w:rsidR="00576659" w:rsidRDefault="00887E6A" w:rsidP="00887E6A">
      <w:pPr>
        <w:pStyle w:val="BodyText"/>
        <w:rPr>
          <w:rFonts w:ascii="Arial" w:hAnsi="Arial" w:cs="Arial"/>
          <w:b/>
          <w:bCs/>
        </w:rPr>
      </w:pPr>
      <w:r w:rsidRPr="001247B4">
        <w:rPr>
          <w:rFonts w:ascii="Arial" w:hAnsi="Arial" w:cs="Arial"/>
          <w:b/>
          <w:bCs/>
        </w:rPr>
        <w:fldChar w:fldCharType="end"/>
      </w:r>
    </w:p>
    <w:sectPr w:rsidR="00576659">
      <w:head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56B86C" w14:textId="77777777" w:rsidR="004649BC" w:rsidRDefault="004649BC">
      <w:r>
        <w:separator/>
      </w:r>
    </w:p>
  </w:endnote>
  <w:endnote w:type="continuationSeparator" w:id="0">
    <w:p w14:paraId="4C957F6D" w14:textId="77777777" w:rsidR="004649BC" w:rsidRDefault="004649BC">
      <w:r>
        <w:continuationSeparator/>
      </w:r>
    </w:p>
  </w:endnote>
  <w:endnote w:type="continuationNotice" w:id="1">
    <w:p w14:paraId="0C1A35C0" w14:textId="77777777" w:rsidR="004649BC" w:rsidRDefault="004649B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503EA6" w14:textId="3B39088A" w:rsidR="004649BC" w:rsidRDefault="004649B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29758C" w14:textId="77777777" w:rsidR="004649BC" w:rsidRDefault="004649BC">
      <w:r>
        <w:separator/>
      </w:r>
    </w:p>
  </w:footnote>
  <w:footnote w:type="continuationSeparator" w:id="0">
    <w:p w14:paraId="79686FCD" w14:textId="77777777" w:rsidR="004649BC" w:rsidRDefault="004649BC">
      <w:r>
        <w:continuationSeparator/>
      </w:r>
    </w:p>
  </w:footnote>
  <w:footnote w:type="continuationNotice" w:id="1">
    <w:p w14:paraId="32AA1BDC" w14:textId="77777777" w:rsidR="004649BC" w:rsidRDefault="004649B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A0E8E5" w14:textId="77777777" w:rsidR="004649BC" w:rsidRDefault="004649B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A6941E92"/>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FD6CBA0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1A129EB4"/>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F0F6C918"/>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4752713A"/>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CCF673FC"/>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3234690A"/>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A4F26F6C"/>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5EA2DD76"/>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E2FEB990"/>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3" w15:restartNumberingAfterBreak="0">
    <w:nsid w:val="28352907"/>
    <w:multiLevelType w:val="hybridMultilevel"/>
    <w:tmpl w:val="8E62BD7A"/>
    <w:lvl w:ilvl="0" w:tplc="675CC8C4">
      <w:start w:val="6"/>
      <w:numFmt w:val="bullet"/>
      <w:lvlText w:val=""/>
      <w:lvlJc w:val="left"/>
      <w:pPr>
        <w:ind w:left="720" w:hanging="360"/>
      </w:pPr>
      <w:rPr>
        <w:rFonts w:ascii="Symbol" w:eastAsiaTheme="minorHAnsi" w:hAnsi="Symbol"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936B86"/>
    <w:multiLevelType w:val="hybridMultilevel"/>
    <w:tmpl w:val="A75C04F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D047C13"/>
    <w:multiLevelType w:val="hybridMultilevel"/>
    <w:tmpl w:val="3FE255BA"/>
    <w:lvl w:ilvl="0" w:tplc="091CE5B0">
      <w:start w:val="4"/>
      <w:numFmt w:val="bullet"/>
      <w:lvlText w:val="-"/>
      <w:lvlJc w:val="left"/>
      <w:pPr>
        <w:ind w:left="720" w:hanging="360"/>
      </w:pPr>
      <w:rPr>
        <w:rFonts w:ascii="Arial" w:eastAsiaTheme="minorHAnsi" w:hAnsi="Arial" w:cs="Aria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3C93D21"/>
    <w:multiLevelType w:val="hybridMultilevel"/>
    <w:tmpl w:val="E6B2EB4E"/>
    <w:lvl w:ilvl="0" w:tplc="57DC0FC8">
      <w:start w:val="16"/>
      <w:numFmt w:val="bullet"/>
      <w:lvlText w:val="-"/>
      <w:lvlJc w:val="left"/>
      <w:pPr>
        <w:ind w:left="720" w:hanging="360"/>
      </w:pPr>
      <w:rPr>
        <w:rFonts w:ascii="Arial" w:eastAsiaTheme="minorHAnsi"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C4D64D8"/>
    <w:multiLevelType w:val="hybridMultilevel"/>
    <w:tmpl w:val="29A88194"/>
    <w:lvl w:ilvl="0" w:tplc="E86643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4C59347E"/>
    <w:multiLevelType w:val="hybridMultilevel"/>
    <w:tmpl w:val="810E74FC"/>
    <w:lvl w:ilvl="0" w:tplc="21841358">
      <w:start w:val="16"/>
      <w:numFmt w:val="bullet"/>
      <w:lvlText w:val="-"/>
      <w:lvlJc w:val="left"/>
      <w:pPr>
        <w:ind w:left="720" w:hanging="360"/>
      </w:pPr>
      <w:rPr>
        <w:rFonts w:ascii="Arial" w:eastAsiaTheme="minorHAnsi" w:hAnsi="Arial" w:cs="Aria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33C669E"/>
    <w:multiLevelType w:val="hybridMultilevel"/>
    <w:tmpl w:val="EE2A5D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 w15:restartNumberingAfterBreak="0">
    <w:nsid w:val="6A162B9D"/>
    <w:multiLevelType w:val="hybridMultilevel"/>
    <w:tmpl w:val="05562472"/>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7C8127F5"/>
    <w:multiLevelType w:val="hybridMultilevel"/>
    <w:tmpl w:val="1AE04F84"/>
    <w:lvl w:ilvl="0" w:tplc="FCC6BBE0">
      <w:start w:val="3"/>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23"/>
  </w:num>
  <w:num w:numId="3">
    <w:abstractNumId w:val="18"/>
  </w:num>
  <w:num w:numId="4">
    <w:abstractNumId w:val="19"/>
  </w:num>
  <w:num w:numId="5">
    <w:abstractNumId w:val="15"/>
  </w:num>
  <w:num w:numId="6">
    <w:abstractNumId w:val="21"/>
  </w:num>
  <w:num w:numId="7">
    <w:abstractNumId w:val="28"/>
  </w:num>
  <w:num w:numId="8">
    <w:abstractNumId w:val="16"/>
  </w:num>
  <w:num w:numId="9">
    <w:abstractNumId w:val="14"/>
  </w:num>
  <w:num w:numId="10">
    <w:abstractNumId w:val="3"/>
  </w:num>
  <w:num w:numId="11">
    <w:abstractNumId w:val="2"/>
  </w:num>
  <w:num w:numId="12">
    <w:abstractNumId w:val="1"/>
  </w:num>
  <w:num w:numId="13">
    <w:abstractNumId w:val="26"/>
  </w:num>
  <w:num w:numId="14">
    <w:abstractNumId w:val="0"/>
  </w:num>
  <w:num w:numId="15">
    <w:abstractNumId w:val="29"/>
  </w:num>
  <w:num w:numId="16">
    <w:abstractNumId w:val="27"/>
  </w:num>
  <w:num w:numId="17">
    <w:abstractNumId w:val="18"/>
    <w:lvlOverride w:ilvl="0">
      <w:startOverride w:val="1"/>
    </w:lvlOverride>
  </w:num>
  <w:num w:numId="18">
    <w:abstractNumId w:val="24"/>
  </w:num>
  <w:num w:numId="19">
    <w:abstractNumId w:val="30"/>
  </w:num>
  <w:num w:numId="20">
    <w:abstractNumId w:val="10"/>
  </w:num>
  <w:num w:numId="21">
    <w:abstractNumId w:val="8"/>
  </w:num>
  <w:num w:numId="22">
    <w:abstractNumId w:val="7"/>
  </w:num>
  <w:num w:numId="23">
    <w:abstractNumId w:val="6"/>
  </w:num>
  <w:num w:numId="24">
    <w:abstractNumId w:val="5"/>
  </w:num>
  <w:num w:numId="25">
    <w:abstractNumId w:val="9"/>
  </w:num>
  <w:num w:numId="26">
    <w:abstractNumId w:val="4"/>
  </w:num>
  <w:num w:numId="27">
    <w:abstractNumId w:val="26"/>
    <w:lvlOverride w:ilvl="0">
      <w:startOverride w:val="1"/>
    </w:lvlOverride>
  </w:num>
  <w:num w:numId="28">
    <w:abstractNumId w:val="20"/>
  </w:num>
  <w:num w:numId="29">
    <w:abstractNumId w:val="25"/>
  </w:num>
  <w:num w:numId="30">
    <w:abstractNumId w:val="22"/>
  </w:num>
  <w:num w:numId="31">
    <w:abstractNumId w:val="17"/>
  </w:num>
  <w:num w:numId="32">
    <w:abstractNumId w:val="12"/>
  </w:num>
  <w:num w:numId="33">
    <w:abstractNumId w:val="13"/>
  </w:num>
  <w:num w:numId="34">
    <w:abstractNumId w:val="3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4096" w:nlCheck="1" w:checkStyle="0"/>
  <w:activeWritingStyle w:appName="MSWord" w:lang="sv-SE" w:vendorID="64" w:dllVersion="4096" w:nlCheck="1" w:checkStyle="0"/>
  <w:activeWritingStyle w:appName="MSWord" w:lang="en-US" w:vendorID="64" w:dllVersion="4096" w:nlCheck="1" w:checkStyle="0"/>
  <w:activeWritingStyle w:appName="MSWord" w:lang="it-IT" w:vendorID="64" w:dllVersion="4096" w:nlCheck="1" w:checkStyle="0"/>
  <w:activeWritingStyle w:appName="MSWord" w:lang="fi-FI"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MzO0NLA0MLMwMDOyMDNQ0lEKTi0uzszPAykwqgUAEt7g0CwAAAA="/>
  </w:docVars>
  <w:rsids>
    <w:rsidRoot w:val="00F33CB4"/>
    <w:rsid w:val="000006E1"/>
    <w:rsid w:val="00002A37"/>
    <w:rsid w:val="000039F4"/>
    <w:rsid w:val="00006446"/>
    <w:rsid w:val="00006896"/>
    <w:rsid w:val="000073BC"/>
    <w:rsid w:val="00007CDC"/>
    <w:rsid w:val="00011B28"/>
    <w:rsid w:val="00014B35"/>
    <w:rsid w:val="000151AE"/>
    <w:rsid w:val="00015D15"/>
    <w:rsid w:val="00017602"/>
    <w:rsid w:val="0002564D"/>
    <w:rsid w:val="00025ECA"/>
    <w:rsid w:val="000325B8"/>
    <w:rsid w:val="00033361"/>
    <w:rsid w:val="00034C15"/>
    <w:rsid w:val="00036BA1"/>
    <w:rsid w:val="00037ABD"/>
    <w:rsid w:val="000422E2"/>
    <w:rsid w:val="00042F22"/>
    <w:rsid w:val="000436F3"/>
    <w:rsid w:val="000444EF"/>
    <w:rsid w:val="000507B7"/>
    <w:rsid w:val="00052A07"/>
    <w:rsid w:val="000534E3"/>
    <w:rsid w:val="00053BA4"/>
    <w:rsid w:val="0005606A"/>
    <w:rsid w:val="00057117"/>
    <w:rsid w:val="000616E7"/>
    <w:rsid w:val="0006487E"/>
    <w:rsid w:val="00065E1A"/>
    <w:rsid w:val="00067921"/>
    <w:rsid w:val="000714FB"/>
    <w:rsid w:val="00077E5F"/>
    <w:rsid w:val="0008036A"/>
    <w:rsid w:val="00081AE6"/>
    <w:rsid w:val="000844F6"/>
    <w:rsid w:val="000855EB"/>
    <w:rsid w:val="00085B52"/>
    <w:rsid w:val="000866F2"/>
    <w:rsid w:val="0009009F"/>
    <w:rsid w:val="00091557"/>
    <w:rsid w:val="000924C1"/>
    <w:rsid w:val="000924F0"/>
    <w:rsid w:val="00092F72"/>
    <w:rsid w:val="00093474"/>
    <w:rsid w:val="0009510F"/>
    <w:rsid w:val="00095C1F"/>
    <w:rsid w:val="000A1B7B"/>
    <w:rsid w:val="000A56F2"/>
    <w:rsid w:val="000B2719"/>
    <w:rsid w:val="000B3A8F"/>
    <w:rsid w:val="000B4AB9"/>
    <w:rsid w:val="000B58C3"/>
    <w:rsid w:val="000B61E9"/>
    <w:rsid w:val="000B67A2"/>
    <w:rsid w:val="000C165A"/>
    <w:rsid w:val="000C2E19"/>
    <w:rsid w:val="000C619C"/>
    <w:rsid w:val="000D0D07"/>
    <w:rsid w:val="000D4797"/>
    <w:rsid w:val="000D72EB"/>
    <w:rsid w:val="000D7387"/>
    <w:rsid w:val="000D7496"/>
    <w:rsid w:val="000E043E"/>
    <w:rsid w:val="000E0527"/>
    <w:rsid w:val="000E1E92"/>
    <w:rsid w:val="000E514E"/>
    <w:rsid w:val="000F06D6"/>
    <w:rsid w:val="000F0EB1"/>
    <w:rsid w:val="000F1106"/>
    <w:rsid w:val="000F3BE9"/>
    <w:rsid w:val="000F3F6C"/>
    <w:rsid w:val="000F5F0A"/>
    <w:rsid w:val="000F6DF3"/>
    <w:rsid w:val="001005FF"/>
    <w:rsid w:val="001062FB"/>
    <w:rsid w:val="001063E6"/>
    <w:rsid w:val="00107763"/>
    <w:rsid w:val="001134A7"/>
    <w:rsid w:val="00113CF4"/>
    <w:rsid w:val="001153EA"/>
    <w:rsid w:val="00115643"/>
    <w:rsid w:val="0011611B"/>
    <w:rsid w:val="00116765"/>
    <w:rsid w:val="001219F5"/>
    <w:rsid w:val="00121A20"/>
    <w:rsid w:val="0012377F"/>
    <w:rsid w:val="00124314"/>
    <w:rsid w:val="00126306"/>
    <w:rsid w:val="00126A0A"/>
    <w:rsid w:val="00126B4A"/>
    <w:rsid w:val="0012799C"/>
    <w:rsid w:val="00132FD0"/>
    <w:rsid w:val="001344C0"/>
    <w:rsid w:val="001346FA"/>
    <w:rsid w:val="00135252"/>
    <w:rsid w:val="00136382"/>
    <w:rsid w:val="00137AB5"/>
    <w:rsid w:val="00137F0B"/>
    <w:rsid w:val="00137F91"/>
    <w:rsid w:val="00151E23"/>
    <w:rsid w:val="001526E0"/>
    <w:rsid w:val="001551B5"/>
    <w:rsid w:val="001610D9"/>
    <w:rsid w:val="00162E8B"/>
    <w:rsid w:val="001659C1"/>
    <w:rsid w:val="001714B7"/>
    <w:rsid w:val="00173A8E"/>
    <w:rsid w:val="00177795"/>
    <w:rsid w:val="0018143F"/>
    <w:rsid w:val="00190AC1"/>
    <w:rsid w:val="0019341A"/>
    <w:rsid w:val="00197DF9"/>
    <w:rsid w:val="001A1987"/>
    <w:rsid w:val="001A2564"/>
    <w:rsid w:val="001A6173"/>
    <w:rsid w:val="001A6CBA"/>
    <w:rsid w:val="001B0D97"/>
    <w:rsid w:val="001B3186"/>
    <w:rsid w:val="001B5A5D"/>
    <w:rsid w:val="001B6374"/>
    <w:rsid w:val="001C1CE5"/>
    <w:rsid w:val="001C3D2A"/>
    <w:rsid w:val="001D2EA3"/>
    <w:rsid w:val="001D51BA"/>
    <w:rsid w:val="001D6342"/>
    <w:rsid w:val="001D6D53"/>
    <w:rsid w:val="001E3172"/>
    <w:rsid w:val="001E505D"/>
    <w:rsid w:val="001E58E2"/>
    <w:rsid w:val="001E7AED"/>
    <w:rsid w:val="001F3916"/>
    <w:rsid w:val="001F54C5"/>
    <w:rsid w:val="001F662C"/>
    <w:rsid w:val="001F7074"/>
    <w:rsid w:val="00200490"/>
    <w:rsid w:val="00201F3A"/>
    <w:rsid w:val="00203F96"/>
    <w:rsid w:val="002069B2"/>
    <w:rsid w:val="00207FA3"/>
    <w:rsid w:val="002140E7"/>
    <w:rsid w:val="00214DA8"/>
    <w:rsid w:val="00215423"/>
    <w:rsid w:val="002158FA"/>
    <w:rsid w:val="00220600"/>
    <w:rsid w:val="002224DB"/>
    <w:rsid w:val="0022377C"/>
    <w:rsid w:val="00223FCB"/>
    <w:rsid w:val="002252C3"/>
    <w:rsid w:val="00225C54"/>
    <w:rsid w:val="00230765"/>
    <w:rsid w:val="002319E4"/>
    <w:rsid w:val="00234519"/>
    <w:rsid w:val="00235632"/>
    <w:rsid w:val="00235872"/>
    <w:rsid w:val="00237E34"/>
    <w:rsid w:val="00241559"/>
    <w:rsid w:val="002435B3"/>
    <w:rsid w:val="002458EB"/>
    <w:rsid w:val="00246A73"/>
    <w:rsid w:val="0024797F"/>
    <w:rsid w:val="002500C8"/>
    <w:rsid w:val="00256492"/>
    <w:rsid w:val="00257543"/>
    <w:rsid w:val="002617E7"/>
    <w:rsid w:val="00262AA9"/>
    <w:rsid w:val="00264228"/>
    <w:rsid w:val="00264334"/>
    <w:rsid w:val="0026473E"/>
    <w:rsid w:val="00266214"/>
    <w:rsid w:val="00267C83"/>
    <w:rsid w:val="0027060D"/>
    <w:rsid w:val="0027144F"/>
    <w:rsid w:val="00271F3A"/>
    <w:rsid w:val="00273278"/>
    <w:rsid w:val="002737F4"/>
    <w:rsid w:val="002805F5"/>
    <w:rsid w:val="00280751"/>
    <w:rsid w:val="0028280A"/>
    <w:rsid w:val="00286ACD"/>
    <w:rsid w:val="00287838"/>
    <w:rsid w:val="002907B5"/>
    <w:rsid w:val="00292EB7"/>
    <w:rsid w:val="0029303B"/>
    <w:rsid w:val="00296227"/>
    <w:rsid w:val="00296F44"/>
    <w:rsid w:val="0029777D"/>
    <w:rsid w:val="002A055E"/>
    <w:rsid w:val="002A1D4E"/>
    <w:rsid w:val="002A205D"/>
    <w:rsid w:val="002A2869"/>
    <w:rsid w:val="002B24D6"/>
    <w:rsid w:val="002B6F0A"/>
    <w:rsid w:val="002C41E6"/>
    <w:rsid w:val="002D071A"/>
    <w:rsid w:val="002D34B2"/>
    <w:rsid w:val="002D7637"/>
    <w:rsid w:val="002E17F2"/>
    <w:rsid w:val="002E2603"/>
    <w:rsid w:val="002E7CAE"/>
    <w:rsid w:val="002F2771"/>
    <w:rsid w:val="002F37A9"/>
    <w:rsid w:val="00301CE6"/>
    <w:rsid w:val="0030256B"/>
    <w:rsid w:val="0030501F"/>
    <w:rsid w:val="00307220"/>
    <w:rsid w:val="00307BA1"/>
    <w:rsid w:val="00311702"/>
    <w:rsid w:val="00311E82"/>
    <w:rsid w:val="00313FD6"/>
    <w:rsid w:val="003143BD"/>
    <w:rsid w:val="00314A71"/>
    <w:rsid w:val="00317A53"/>
    <w:rsid w:val="003203ED"/>
    <w:rsid w:val="00322C9F"/>
    <w:rsid w:val="00324D23"/>
    <w:rsid w:val="00331751"/>
    <w:rsid w:val="00334579"/>
    <w:rsid w:val="00335858"/>
    <w:rsid w:val="003368F6"/>
    <w:rsid w:val="00336BDA"/>
    <w:rsid w:val="00342BD7"/>
    <w:rsid w:val="00343A07"/>
    <w:rsid w:val="00344799"/>
    <w:rsid w:val="00346DB5"/>
    <w:rsid w:val="003477B1"/>
    <w:rsid w:val="00350A53"/>
    <w:rsid w:val="0035491B"/>
    <w:rsid w:val="00357380"/>
    <w:rsid w:val="00357BE0"/>
    <w:rsid w:val="003602D9"/>
    <w:rsid w:val="003604CE"/>
    <w:rsid w:val="00360AA8"/>
    <w:rsid w:val="00362064"/>
    <w:rsid w:val="0036504B"/>
    <w:rsid w:val="00367A8D"/>
    <w:rsid w:val="00370E47"/>
    <w:rsid w:val="0037326F"/>
    <w:rsid w:val="003742AC"/>
    <w:rsid w:val="00377CE1"/>
    <w:rsid w:val="003818C0"/>
    <w:rsid w:val="003827AB"/>
    <w:rsid w:val="00385BF0"/>
    <w:rsid w:val="003939FF"/>
    <w:rsid w:val="003962E7"/>
    <w:rsid w:val="003A2223"/>
    <w:rsid w:val="003A2A0F"/>
    <w:rsid w:val="003A332E"/>
    <w:rsid w:val="003A45A1"/>
    <w:rsid w:val="003A5B0A"/>
    <w:rsid w:val="003A6BAC"/>
    <w:rsid w:val="003A7EF3"/>
    <w:rsid w:val="003B159C"/>
    <w:rsid w:val="003B2F0C"/>
    <w:rsid w:val="003B369F"/>
    <w:rsid w:val="003B36A3"/>
    <w:rsid w:val="003B3873"/>
    <w:rsid w:val="003B445C"/>
    <w:rsid w:val="003B460B"/>
    <w:rsid w:val="003B7FE5"/>
    <w:rsid w:val="003C11C8"/>
    <w:rsid w:val="003C2702"/>
    <w:rsid w:val="003C40FC"/>
    <w:rsid w:val="003C7806"/>
    <w:rsid w:val="003D109F"/>
    <w:rsid w:val="003D2478"/>
    <w:rsid w:val="003D3C45"/>
    <w:rsid w:val="003D47F0"/>
    <w:rsid w:val="003D5B1F"/>
    <w:rsid w:val="003E15FA"/>
    <w:rsid w:val="003E367B"/>
    <w:rsid w:val="003E3CFB"/>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1DE"/>
    <w:rsid w:val="00413603"/>
    <w:rsid w:val="00413AAC"/>
    <w:rsid w:val="00421105"/>
    <w:rsid w:val="00421382"/>
    <w:rsid w:val="004242F4"/>
    <w:rsid w:val="00427248"/>
    <w:rsid w:val="00432270"/>
    <w:rsid w:val="00435F04"/>
    <w:rsid w:val="00437447"/>
    <w:rsid w:val="00441731"/>
    <w:rsid w:val="00441A92"/>
    <w:rsid w:val="004434C4"/>
    <w:rsid w:val="00444F56"/>
    <w:rsid w:val="00446488"/>
    <w:rsid w:val="004517AA"/>
    <w:rsid w:val="00452CAC"/>
    <w:rsid w:val="00457565"/>
    <w:rsid w:val="00457B71"/>
    <w:rsid w:val="004625A7"/>
    <w:rsid w:val="004649BC"/>
    <w:rsid w:val="004669E2"/>
    <w:rsid w:val="00467C60"/>
    <w:rsid w:val="00470C31"/>
    <w:rsid w:val="004734D0"/>
    <w:rsid w:val="0047556B"/>
    <w:rsid w:val="00477768"/>
    <w:rsid w:val="00492BC5"/>
    <w:rsid w:val="00493752"/>
    <w:rsid w:val="004964F1"/>
    <w:rsid w:val="004A16BC"/>
    <w:rsid w:val="004A2B94"/>
    <w:rsid w:val="004A3413"/>
    <w:rsid w:val="004A5618"/>
    <w:rsid w:val="004B1A9B"/>
    <w:rsid w:val="004B3C76"/>
    <w:rsid w:val="004B7C0A"/>
    <w:rsid w:val="004B7C0C"/>
    <w:rsid w:val="004C2DB9"/>
    <w:rsid w:val="004C3898"/>
    <w:rsid w:val="004D36B1"/>
    <w:rsid w:val="004D7EBD"/>
    <w:rsid w:val="004E2680"/>
    <w:rsid w:val="004E28F9"/>
    <w:rsid w:val="004E462E"/>
    <w:rsid w:val="004E46FF"/>
    <w:rsid w:val="004E56DC"/>
    <w:rsid w:val="004E76F4"/>
    <w:rsid w:val="004F03C5"/>
    <w:rsid w:val="004F0B4E"/>
    <w:rsid w:val="004F0B6C"/>
    <w:rsid w:val="004F2078"/>
    <w:rsid w:val="004F4BB6"/>
    <w:rsid w:val="004F4DA3"/>
    <w:rsid w:val="004F5259"/>
    <w:rsid w:val="00506557"/>
    <w:rsid w:val="0050677A"/>
    <w:rsid w:val="005100A6"/>
    <w:rsid w:val="005108D8"/>
    <w:rsid w:val="005116F9"/>
    <w:rsid w:val="00513ECD"/>
    <w:rsid w:val="005153A7"/>
    <w:rsid w:val="005219CF"/>
    <w:rsid w:val="00534B59"/>
    <w:rsid w:val="00536759"/>
    <w:rsid w:val="00537C62"/>
    <w:rsid w:val="00546970"/>
    <w:rsid w:val="00546DB2"/>
    <w:rsid w:val="0055068D"/>
    <w:rsid w:val="00554E19"/>
    <w:rsid w:val="00556EE3"/>
    <w:rsid w:val="0056121F"/>
    <w:rsid w:val="00566250"/>
    <w:rsid w:val="00572505"/>
    <w:rsid w:val="00576659"/>
    <w:rsid w:val="00582809"/>
    <w:rsid w:val="005842DB"/>
    <w:rsid w:val="0058798C"/>
    <w:rsid w:val="005900FA"/>
    <w:rsid w:val="005929A8"/>
    <w:rsid w:val="005935A4"/>
    <w:rsid w:val="005948C2"/>
    <w:rsid w:val="00595DCA"/>
    <w:rsid w:val="0059779B"/>
    <w:rsid w:val="005A209A"/>
    <w:rsid w:val="005A2634"/>
    <w:rsid w:val="005A662D"/>
    <w:rsid w:val="005B2436"/>
    <w:rsid w:val="005B35D7"/>
    <w:rsid w:val="005B392A"/>
    <w:rsid w:val="005B3AA3"/>
    <w:rsid w:val="005B591A"/>
    <w:rsid w:val="005B6F83"/>
    <w:rsid w:val="005C02AD"/>
    <w:rsid w:val="005C046A"/>
    <w:rsid w:val="005C74FB"/>
    <w:rsid w:val="005D04AA"/>
    <w:rsid w:val="005D1602"/>
    <w:rsid w:val="005D23F9"/>
    <w:rsid w:val="005E03C7"/>
    <w:rsid w:val="005E385F"/>
    <w:rsid w:val="005E573B"/>
    <w:rsid w:val="005E5B81"/>
    <w:rsid w:val="005E7182"/>
    <w:rsid w:val="005F2CB1"/>
    <w:rsid w:val="005F3025"/>
    <w:rsid w:val="005F618C"/>
    <w:rsid w:val="005F70BD"/>
    <w:rsid w:val="00602217"/>
    <w:rsid w:val="0060283C"/>
    <w:rsid w:val="00604F14"/>
    <w:rsid w:val="006068CB"/>
    <w:rsid w:val="00611B83"/>
    <w:rsid w:val="00613257"/>
    <w:rsid w:val="00613A23"/>
    <w:rsid w:val="00615357"/>
    <w:rsid w:val="006177BC"/>
    <w:rsid w:val="00620A71"/>
    <w:rsid w:val="00620B3A"/>
    <w:rsid w:val="00620D80"/>
    <w:rsid w:val="006234A6"/>
    <w:rsid w:val="00626FFB"/>
    <w:rsid w:val="00630001"/>
    <w:rsid w:val="00630318"/>
    <w:rsid w:val="006311B3"/>
    <w:rsid w:val="00631CA0"/>
    <w:rsid w:val="00631E61"/>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5C"/>
    <w:rsid w:val="006607C0"/>
    <w:rsid w:val="006613A6"/>
    <w:rsid w:val="006627A2"/>
    <w:rsid w:val="006634E6"/>
    <w:rsid w:val="00664A5A"/>
    <w:rsid w:val="006655EE"/>
    <w:rsid w:val="00665EE9"/>
    <w:rsid w:val="00667EE7"/>
    <w:rsid w:val="00670922"/>
    <w:rsid w:val="00670BE1"/>
    <w:rsid w:val="0067218F"/>
    <w:rsid w:val="0067305B"/>
    <w:rsid w:val="006741F2"/>
    <w:rsid w:val="00674CC3"/>
    <w:rsid w:val="00674DA3"/>
    <w:rsid w:val="00675C72"/>
    <w:rsid w:val="006771F9"/>
    <w:rsid w:val="006776D7"/>
    <w:rsid w:val="00681003"/>
    <w:rsid w:val="006817C9"/>
    <w:rsid w:val="00683ECE"/>
    <w:rsid w:val="0068571E"/>
    <w:rsid w:val="00692782"/>
    <w:rsid w:val="00695FC2"/>
    <w:rsid w:val="00696949"/>
    <w:rsid w:val="00697052"/>
    <w:rsid w:val="006A46FB"/>
    <w:rsid w:val="006A5E28"/>
    <w:rsid w:val="006A697B"/>
    <w:rsid w:val="006A7AFF"/>
    <w:rsid w:val="006B08AF"/>
    <w:rsid w:val="006B1816"/>
    <w:rsid w:val="006B2099"/>
    <w:rsid w:val="006B50CF"/>
    <w:rsid w:val="006B6408"/>
    <w:rsid w:val="006B7A3C"/>
    <w:rsid w:val="006C03B8"/>
    <w:rsid w:val="006C4855"/>
    <w:rsid w:val="006C5EC9"/>
    <w:rsid w:val="006C6059"/>
    <w:rsid w:val="006C7522"/>
    <w:rsid w:val="006D1E26"/>
    <w:rsid w:val="006D6F08"/>
    <w:rsid w:val="006E062C"/>
    <w:rsid w:val="006E114F"/>
    <w:rsid w:val="006E28B7"/>
    <w:rsid w:val="006E2B49"/>
    <w:rsid w:val="006E3310"/>
    <w:rsid w:val="006E4E39"/>
    <w:rsid w:val="006E565E"/>
    <w:rsid w:val="006E673D"/>
    <w:rsid w:val="006E7D3B"/>
    <w:rsid w:val="006F1B70"/>
    <w:rsid w:val="006F341D"/>
    <w:rsid w:val="006F3CDE"/>
    <w:rsid w:val="006F4D05"/>
    <w:rsid w:val="006F58D4"/>
    <w:rsid w:val="00700EF5"/>
    <w:rsid w:val="0070346E"/>
    <w:rsid w:val="00703F33"/>
    <w:rsid w:val="00704EDB"/>
    <w:rsid w:val="00706101"/>
    <w:rsid w:val="00707072"/>
    <w:rsid w:val="00707D61"/>
    <w:rsid w:val="0071047A"/>
    <w:rsid w:val="00712287"/>
    <w:rsid w:val="00712772"/>
    <w:rsid w:val="007148D3"/>
    <w:rsid w:val="00715B9A"/>
    <w:rsid w:val="00716E09"/>
    <w:rsid w:val="00717713"/>
    <w:rsid w:val="00717A7A"/>
    <w:rsid w:val="00724637"/>
    <w:rsid w:val="007248EC"/>
    <w:rsid w:val="00726EA6"/>
    <w:rsid w:val="00727208"/>
    <w:rsid w:val="007274E6"/>
    <w:rsid w:val="00727680"/>
    <w:rsid w:val="00727CEC"/>
    <w:rsid w:val="00732398"/>
    <w:rsid w:val="007330BB"/>
    <w:rsid w:val="007348B1"/>
    <w:rsid w:val="00734C94"/>
    <w:rsid w:val="007362A6"/>
    <w:rsid w:val="00736D7D"/>
    <w:rsid w:val="00740E58"/>
    <w:rsid w:val="007445A0"/>
    <w:rsid w:val="0074524B"/>
    <w:rsid w:val="007459D5"/>
    <w:rsid w:val="00747D8B"/>
    <w:rsid w:val="00751228"/>
    <w:rsid w:val="00754D69"/>
    <w:rsid w:val="007558A5"/>
    <w:rsid w:val="007571E1"/>
    <w:rsid w:val="007604B2"/>
    <w:rsid w:val="00765281"/>
    <w:rsid w:val="00765473"/>
    <w:rsid w:val="00766BAD"/>
    <w:rsid w:val="007730BD"/>
    <w:rsid w:val="00774562"/>
    <w:rsid w:val="007755F2"/>
    <w:rsid w:val="00776971"/>
    <w:rsid w:val="0078177E"/>
    <w:rsid w:val="0078304C"/>
    <w:rsid w:val="00783673"/>
    <w:rsid w:val="00785490"/>
    <w:rsid w:val="007925EA"/>
    <w:rsid w:val="00793CD8"/>
    <w:rsid w:val="00795C92"/>
    <w:rsid w:val="00796231"/>
    <w:rsid w:val="007A1CB3"/>
    <w:rsid w:val="007A21B0"/>
    <w:rsid w:val="007A306F"/>
    <w:rsid w:val="007A43A6"/>
    <w:rsid w:val="007A58A6"/>
    <w:rsid w:val="007A7B91"/>
    <w:rsid w:val="007B34A9"/>
    <w:rsid w:val="007B3D2D"/>
    <w:rsid w:val="007B50AE"/>
    <w:rsid w:val="007B51DF"/>
    <w:rsid w:val="007C05DD"/>
    <w:rsid w:val="007C3D18"/>
    <w:rsid w:val="007C60BF"/>
    <w:rsid w:val="007C6A07"/>
    <w:rsid w:val="007C6E76"/>
    <w:rsid w:val="007C75A1"/>
    <w:rsid w:val="007C77A5"/>
    <w:rsid w:val="007D04E5"/>
    <w:rsid w:val="007D5901"/>
    <w:rsid w:val="007D7526"/>
    <w:rsid w:val="007E0C91"/>
    <w:rsid w:val="007E4610"/>
    <w:rsid w:val="007E4715"/>
    <w:rsid w:val="007E505B"/>
    <w:rsid w:val="007E68FE"/>
    <w:rsid w:val="007E7091"/>
    <w:rsid w:val="007F78C6"/>
    <w:rsid w:val="00801922"/>
    <w:rsid w:val="00801B0B"/>
    <w:rsid w:val="00803FAE"/>
    <w:rsid w:val="0080605F"/>
    <w:rsid w:val="00807786"/>
    <w:rsid w:val="00811FCB"/>
    <w:rsid w:val="008158D6"/>
    <w:rsid w:val="00817196"/>
    <w:rsid w:val="008235DB"/>
    <w:rsid w:val="00824AB4"/>
    <w:rsid w:val="00825C42"/>
    <w:rsid w:val="00825D25"/>
    <w:rsid w:val="00827138"/>
    <w:rsid w:val="00827D6F"/>
    <w:rsid w:val="008306CE"/>
    <w:rsid w:val="008376AC"/>
    <w:rsid w:val="008434D1"/>
    <w:rsid w:val="008444E8"/>
    <w:rsid w:val="00844E80"/>
    <w:rsid w:val="008462FA"/>
    <w:rsid w:val="00846FE7"/>
    <w:rsid w:val="00847E67"/>
    <w:rsid w:val="00854F97"/>
    <w:rsid w:val="00856911"/>
    <w:rsid w:val="00861B19"/>
    <w:rsid w:val="008646BD"/>
    <w:rsid w:val="00864CCB"/>
    <w:rsid w:val="008677FD"/>
    <w:rsid w:val="008706D4"/>
    <w:rsid w:val="00870F8A"/>
    <w:rsid w:val="008712B6"/>
    <w:rsid w:val="00871781"/>
    <w:rsid w:val="008719A4"/>
    <w:rsid w:val="00871D23"/>
    <w:rsid w:val="00873D43"/>
    <w:rsid w:val="00874312"/>
    <w:rsid w:val="0087437C"/>
    <w:rsid w:val="00874536"/>
    <w:rsid w:val="00874815"/>
    <w:rsid w:val="00875274"/>
    <w:rsid w:val="008752D4"/>
    <w:rsid w:val="00875CD7"/>
    <w:rsid w:val="00876B4D"/>
    <w:rsid w:val="00877F18"/>
    <w:rsid w:val="00882EFB"/>
    <w:rsid w:val="00885942"/>
    <w:rsid w:val="00887E6A"/>
    <w:rsid w:val="00893F9E"/>
    <w:rsid w:val="00894A88"/>
    <w:rsid w:val="00895386"/>
    <w:rsid w:val="008A21FF"/>
    <w:rsid w:val="008A2CE2"/>
    <w:rsid w:val="008A30AC"/>
    <w:rsid w:val="008A44B8"/>
    <w:rsid w:val="008A51A8"/>
    <w:rsid w:val="008A54C7"/>
    <w:rsid w:val="008A64CF"/>
    <w:rsid w:val="008A6995"/>
    <w:rsid w:val="008A77D8"/>
    <w:rsid w:val="008B0483"/>
    <w:rsid w:val="008B120C"/>
    <w:rsid w:val="008B51A0"/>
    <w:rsid w:val="008B592A"/>
    <w:rsid w:val="008B5CDB"/>
    <w:rsid w:val="008B6B48"/>
    <w:rsid w:val="008B7B5C"/>
    <w:rsid w:val="008C0C99"/>
    <w:rsid w:val="008C2017"/>
    <w:rsid w:val="008C4958"/>
    <w:rsid w:val="008C4BAA"/>
    <w:rsid w:val="008C6AE8"/>
    <w:rsid w:val="008C7573"/>
    <w:rsid w:val="008D1EAF"/>
    <w:rsid w:val="008D2E2F"/>
    <w:rsid w:val="008D34F1"/>
    <w:rsid w:val="008D39D8"/>
    <w:rsid w:val="008D6D1A"/>
    <w:rsid w:val="008E065E"/>
    <w:rsid w:val="008E0927"/>
    <w:rsid w:val="008E1909"/>
    <w:rsid w:val="008E2BEE"/>
    <w:rsid w:val="008E5C5F"/>
    <w:rsid w:val="008E7455"/>
    <w:rsid w:val="008F1EAB"/>
    <w:rsid w:val="008F2DD7"/>
    <w:rsid w:val="008F33DC"/>
    <w:rsid w:val="008F477F"/>
    <w:rsid w:val="008F4EB5"/>
    <w:rsid w:val="008F6676"/>
    <w:rsid w:val="008F6D53"/>
    <w:rsid w:val="00902350"/>
    <w:rsid w:val="0090336B"/>
    <w:rsid w:val="00903918"/>
    <w:rsid w:val="009053AA"/>
    <w:rsid w:val="00906939"/>
    <w:rsid w:val="00910B7D"/>
    <w:rsid w:val="00911DFB"/>
    <w:rsid w:val="0091290A"/>
    <w:rsid w:val="009139D9"/>
    <w:rsid w:val="00914AD8"/>
    <w:rsid w:val="00914DB8"/>
    <w:rsid w:val="00916079"/>
    <w:rsid w:val="00917CE9"/>
    <w:rsid w:val="0092099F"/>
    <w:rsid w:val="00920BF2"/>
    <w:rsid w:val="00922010"/>
    <w:rsid w:val="009226BC"/>
    <w:rsid w:val="009267B1"/>
    <w:rsid w:val="00930524"/>
    <w:rsid w:val="00930D68"/>
    <w:rsid w:val="009310F6"/>
    <w:rsid w:val="00931BD9"/>
    <w:rsid w:val="00936279"/>
    <w:rsid w:val="009368F3"/>
    <w:rsid w:val="009407B1"/>
    <w:rsid w:val="00941636"/>
    <w:rsid w:val="00942049"/>
    <w:rsid w:val="00943742"/>
    <w:rsid w:val="00945C05"/>
    <w:rsid w:val="00946945"/>
    <w:rsid w:val="00947713"/>
    <w:rsid w:val="00950DE7"/>
    <w:rsid w:val="00950DEC"/>
    <w:rsid w:val="0095146B"/>
    <w:rsid w:val="00953920"/>
    <w:rsid w:val="00953D47"/>
    <w:rsid w:val="00953DF6"/>
    <w:rsid w:val="0095681E"/>
    <w:rsid w:val="009572D4"/>
    <w:rsid w:val="00961921"/>
    <w:rsid w:val="0096430A"/>
    <w:rsid w:val="0096554B"/>
    <w:rsid w:val="0096584A"/>
    <w:rsid w:val="00971F08"/>
    <w:rsid w:val="009746A2"/>
    <w:rsid w:val="0097603D"/>
    <w:rsid w:val="00976949"/>
    <w:rsid w:val="00980477"/>
    <w:rsid w:val="00985253"/>
    <w:rsid w:val="009853B3"/>
    <w:rsid w:val="00990630"/>
    <w:rsid w:val="00991761"/>
    <w:rsid w:val="009922D3"/>
    <w:rsid w:val="00993BBA"/>
    <w:rsid w:val="00994DCA"/>
    <w:rsid w:val="009960EC"/>
    <w:rsid w:val="009970DD"/>
    <w:rsid w:val="009A0FBA"/>
    <w:rsid w:val="009A1601"/>
    <w:rsid w:val="009A462D"/>
    <w:rsid w:val="009A5CBA"/>
    <w:rsid w:val="009A6455"/>
    <w:rsid w:val="009B1F30"/>
    <w:rsid w:val="009B2034"/>
    <w:rsid w:val="009B249F"/>
    <w:rsid w:val="009B3AC2"/>
    <w:rsid w:val="009B4DF4"/>
    <w:rsid w:val="009B564E"/>
    <w:rsid w:val="009B5EAD"/>
    <w:rsid w:val="009B704D"/>
    <w:rsid w:val="009B7E87"/>
    <w:rsid w:val="009C403E"/>
    <w:rsid w:val="009C480F"/>
    <w:rsid w:val="009C6A8E"/>
    <w:rsid w:val="009D4FF0"/>
    <w:rsid w:val="009D703C"/>
    <w:rsid w:val="009D718F"/>
    <w:rsid w:val="009E068F"/>
    <w:rsid w:val="009E07F8"/>
    <w:rsid w:val="009E14E0"/>
    <w:rsid w:val="009E35DB"/>
    <w:rsid w:val="009E47A3"/>
    <w:rsid w:val="009E6104"/>
    <w:rsid w:val="009E7246"/>
    <w:rsid w:val="009F08F3"/>
    <w:rsid w:val="009F344F"/>
    <w:rsid w:val="009F4E43"/>
    <w:rsid w:val="00A048A8"/>
    <w:rsid w:val="00A04F49"/>
    <w:rsid w:val="00A13E54"/>
    <w:rsid w:val="00A17F63"/>
    <w:rsid w:val="00A2052C"/>
    <w:rsid w:val="00A2193B"/>
    <w:rsid w:val="00A224B2"/>
    <w:rsid w:val="00A2260C"/>
    <w:rsid w:val="00A2351A"/>
    <w:rsid w:val="00A235C5"/>
    <w:rsid w:val="00A264A9"/>
    <w:rsid w:val="00A27785"/>
    <w:rsid w:val="00A30187"/>
    <w:rsid w:val="00A3448A"/>
    <w:rsid w:val="00A353DC"/>
    <w:rsid w:val="00A36297"/>
    <w:rsid w:val="00A41E2B"/>
    <w:rsid w:val="00A42E84"/>
    <w:rsid w:val="00A44F8D"/>
    <w:rsid w:val="00A45B74"/>
    <w:rsid w:val="00A52E1D"/>
    <w:rsid w:val="00A54C6E"/>
    <w:rsid w:val="00A5591C"/>
    <w:rsid w:val="00A60C3A"/>
    <w:rsid w:val="00A60CCF"/>
    <w:rsid w:val="00A610A8"/>
    <w:rsid w:val="00A61499"/>
    <w:rsid w:val="00A626E7"/>
    <w:rsid w:val="00A62A77"/>
    <w:rsid w:val="00A63483"/>
    <w:rsid w:val="00A657D7"/>
    <w:rsid w:val="00A660AC"/>
    <w:rsid w:val="00A66F55"/>
    <w:rsid w:val="00A67E6C"/>
    <w:rsid w:val="00A71B99"/>
    <w:rsid w:val="00A739D0"/>
    <w:rsid w:val="00A761D4"/>
    <w:rsid w:val="00A77EC4"/>
    <w:rsid w:val="00A919F1"/>
    <w:rsid w:val="00A92879"/>
    <w:rsid w:val="00A9442A"/>
    <w:rsid w:val="00AA016F"/>
    <w:rsid w:val="00AA116A"/>
    <w:rsid w:val="00AA1ED6"/>
    <w:rsid w:val="00AA4759"/>
    <w:rsid w:val="00AA51D6"/>
    <w:rsid w:val="00AA7357"/>
    <w:rsid w:val="00AB0867"/>
    <w:rsid w:val="00AB0BC8"/>
    <w:rsid w:val="00AB11CA"/>
    <w:rsid w:val="00AB14D9"/>
    <w:rsid w:val="00AB40FC"/>
    <w:rsid w:val="00AB4AB8"/>
    <w:rsid w:val="00AB655E"/>
    <w:rsid w:val="00AC007F"/>
    <w:rsid w:val="00AC2ECD"/>
    <w:rsid w:val="00AC3119"/>
    <w:rsid w:val="00AC3284"/>
    <w:rsid w:val="00AC49FB"/>
    <w:rsid w:val="00AC5A10"/>
    <w:rsid w:val="00AD0012"/>
    <w:rsid w:val="00AD0AA3"/>
    <w:rsid w:val="00AD3F94"/>
    <w:rsid w:val="00AD4A5A"/>
    <w:rsid w:val="00AE1B56"/>
    <w:rsid w:val="00AE27AC"/>
    <w:rsid w:val="00AE3743"/>
    <w:rsid w:val="00AE40E0"/>
    <w:rsid w:val="00AE4DBA"/>
    <w:rsid w:val="00AE4F07"/>
    <w:rsid w:val="00AE6D20"/>
    <w:rsid w:val="00AF0152"/>
    <w:rsid w:val="00AF1C5D"/>
    <w:rsid w:val="00AF42D7"/>
    <w:rsid w:val="00AF6A1E"/>
    <w:rsid w:val="00B003E6"/>
    <w:rsid w:val="00B006FE"/>
    <w:rsid w:val="00B007CB"/>
    <w:rsid w:val="00B01CD9"/>
    <w:rsid w:val="00B02621"/>
    <w:rsid w:val="00B02AA9"/>
    <w:rsid w:val="00B02FA3"/>
    <w:rsid w:val="00B05084"/>
    <w:rsid w:val="00B1000E"/>
    <w:rsid w:val="00B10F1E"/>
    <w:rsid w:val="00B157F9"/>
    <w:rsid w:val="00B16152"/>
    <w:rsid w:val="00B1783D"/>
    <w:rsid w:val="00B20256"/>
    <w:rsid w:val="00B20D09"/>
    <w:rsid w:val="00B2763F"/>
    <w:rsid w:val="00B27AAC"/>
    <w:rsid w:val="00B30929"/>
    <w:rsid w:val="00B3166E"/>
    <w:rsid w:val="00B34996"/>
    <w:rsid w:val="00B372AA"/>
    <w:rsid w:val="00B40445"/>
    <w:rsid w:val="00B408E0"/>
    <w:rsid w:val="00B41888"/>
    <w:rsid w:val="00B45A52"/>
    <w:rsid w:val="00B46175"/>
    <w:rsid w:val="00B575DB"/>
    <w:rsid w:val="00B605E0"/>
    <w:rsid w:val="00B6188F"/>
    <w:rsid w:val="00B664C7"/>
    <w:rsid w:val="00B66D0C"/>
    <w:rsid w:val="00B732A0"/>
    <w:rsid w:val="00B739F6"/>
    <w:rsid w:val="00B7601F"/>
    <w:rsid w:val="00B809CC"/>
    <w:rsid w:val="00B81A6C"/>
    <w:rsid w:val="00B85DE5"/>
    <w:rsid w:val="00B90F73"/>
    <w:rsid w:val="00B93B59"/>
    <w:rsid w:val="00B93D86"/>
    <w:rsid w:val="00B9406A"/>
    <w:rsid w:val="00B96C2E"/>
    <w:rsid w:val="00BA13FA"/>
    <w:rsid w:val="00BA2280"/>
    <w:rsid w:val="00BA2A08"/>
    <w:rsid w:val="00BA56D2"/>
    <w:rsid w:val="00BA76E0"/>
    <w:rsid w:val="00BB2A25"/>
    <w:rsid w:val="00BB51E9"/>
    <w:rsid w:val="00BC0FDC"/>
    <w:rsid w:val="00BC3053"/>
    <w:rsid w:val="00BC3E83"/>
    <w:rsid w:val="00BC4D2E"/>
    <w:rsid w:val="00BC525B"/>
    <w:rsid w:val="00BC61D6"/>
    <w:rsid w:val="00BD48AC"/>
    <w:rsid w:val="00BD5F1A"/>
    <w:rsid w:val="00BE1234"/>
    <w:rsid w:val="00BE2FA6"/>
    <w:rsid w:val="00BE333F"/>
    <w:rsid w:val="00BE7406"/>
    <w:rsid w:val="00BE7603"/>
    <w:rsid w:val="00BF20E4"/>
    <w:rsid w:val="00BF3279"/>
    <w:rsid w:val="00BF3B64"/>
    <w:rsid w:val="00BF74C7"/>
    <w:rsid w:val="00C015F1"/>
    <w:rsid w:val="00C01F33"/>
    <w:rsid w:val="00C02CC6"/>
    <w:rsid w:val="00C040F7"/>
    <w:rsid w:val="00C041B0"/>
    <w:rsid w:val="00C044AB"/>
    <w:rsid w:val="00C05706"/>
    <w:rsid w:val="00C07377"/>
    <w:rsid w:val="00C10478"/>
    <w:rsid w:val="00C12107"/>
    <w:rsid w:val="00C1412D"/>
    <w:rsid w:val="00C14B5F"/>
    <w:rsid w:val="00C14D4B"/>
    <w:rsid w:val="00C154BB"/>
    <w:rsid w:val="00C21098"/>
    <w:rsid w:val="00C2309A"/>
    <w:rsid w:val="00C24345"/>
    <w:rsid w:val="00C279B5"/>
    <w:rsid w:val="00C27C45"/>
    <w:rsid w:val="00C31B69"/>
    <w:rsid w:val="00C3719D"/>
    <w:rsid w:val="00C46392"/>
    <w:rsid w:val="00C54995"/>
    <w:rsid w:val="00C54D41"/>
    <w:rsid w:val="00C5591D"/>
    <w:rsid w:val="00C60783"/>
    <w:rsid w:val="00C64672"/>
    <w:rsid w:val="00C656B3"/>
    <w:rsid w:val="00C70697"/>
    <w:rsid w:val="00C72E12"/>
    <w:rsid w:val="00C72EF4"/>
    <w:rsid w:val="00C75D2F"/>
    <w:rsid w:val="00C76655"/>
    <w:rsid w:val="00C767BE"/>
    <w:rsid w:val="00C76E3C"/>
    <w:rsid w:val="00C81568"/>
    <w:rsid w:val="00C815E0"/>
    <w:rsid w:val="00C9027A"/>
    <w:rsid w:val="00C9068E"/>
    <w:rsid w:val="00C93C4B"/>
    <w:rsid w:val="00C94067"/>
    <w:rsid w:val="00C944AB"/>
    <w:rsid w:val="00C95B40"/>
    <w:rsid w:val="00CA1ED8"/>
    <w:rsid w:val="00CB1F63"/>
    <w:rsid w:val="00CB7170"/>
    <w:rsid w:val="00CC040E"/>
    <w:rsid w:val="00CC111F"/>
    <w:rsid w:val="00CC2011"/>
    <w:rsid w:val="00CC3E48"/>
    <w:rsid w:val="00CC3EA0"/>
    <w:rsid w:val="00CC7B45"/>
    <w:rsid w:val="00CD1188"/>
    <w:rsid w:val="00CD2ED1"/>
    <w:rsid w:val="00CD337B"/>
    <w:rsid w:val="00CD7E83"/>
    <w:rsid w:val="00CE0424"/>
    <w:rsid w:val="00CE199C"/>
    <w:rsid w:val="00CE4A8B"/>
    <w:rsid w:val="00CE5818"/>
    <w:rsid w:val="00CE6A51"/>
    <w:rsid w:val="00CE7561"/>
    <w:rsid w:val="00CF0054"/>
    <w:rsid w:val="00CF1354"/>
    <w:rsid w:val="00CF2DC3"/>
    <w:rsid w:val="00CF3B1F"/>
    <w:rsid w:val="00CF3BF6"/>
    <w:rsid w:val="00CF625B"/>
    <w:rsid w:val="00CF687E"/>
    <w:rsid w:val="00CF6FC0"/>
    <w:rsid w:val="00CF77D1"/>
    <w:rsid w:val="00D0349B"/>
    <w:rsid w:val="00D058F0"/>
    <w:rsid w:val="00D10249"/>
    <w:rsid w:val="00D10D50"/>
    <w:rsid w:val="00D115C3"/>
    <w:rsid w:val="00D11897"/>
    <w:rsid w:val="00D13135"/>
    <w:rsid w:val="00D13E4E"/>
    <w:rsid w:val="00D239A7"/>
    <w:rsid w:val="00D23F47"/>
    <w:rsid w:val="00D323F0"/>
    <w:rsid w:val="00D36E71"/>
    <w:rsid w:val="00D37D87"/>
    <w:rsid w:val="00D40B33"/>
    <w:rsid w:val="00D41FBA"/>
    <w:rsid w:val="00D4318F"/>
    <w:rsid w:val="00D438BF"/>
    <w:rsid w:val="00D440F8"/>
    <w:rsid w:val="00D50109"/>
    <w:rsid w:val="00D50F97"/>
    <w:rsid w:val="00D546FF"/>
    <w:rsid w:val="00D55AD5"/>
    <w:rsid w:val="00D56EB0"/>
    <w:rsid w:val="00D576CA"/>
    <w:rsid w:val="00D61AF5"/>
    <w:rsid w:val="00D652B5"/>
    <w:rsid w:val="00D6610C"/>
    <w:rsid w:val="00D66155"/>
    <w:rsid w:val="00D66F2A"/>
    <w:rsid w:val="00D70736"/>
    <w:rsid w:val="00D708B0"/>
    <w:rsid w:val="00D77B1D"/>
    <w:rsid w:val="00D8021F"/>
    <w:rsid w:val="00D80383"/>
    <w:rsid w:val="00D81108"/>
    <w:rsid w:val="00D823C6"/>
    <w:rsid w:val="00D8376F"/>
    <w:rsid w:val="00D86CA3"/>
    <w:rsid w:val="00D871CE"/>
    <w:rsid w:val="00D9014B"/>
    <w:rsid w:val="00D9196D"/>
    <w:rsid w:val="00D92982"/>
    <w:rsid w:val="00D95116"/>
    <w:rsid w:val="00DA29D8"/>
    <w:rsid w:val="00DA305E"/>
    <w:rsid w:val="00DA3A19"/>
    <w:rsid w:val="00DA5417"/>
    <w:rsid w:val="00DA5629"/>
    <w:rsid w:val="00DA56E8"/>
    <w:rsid w:val="00DA7B27"/>
    <w:rsid w:val="00DB0A9F"/>
    <w:rsid w:val="00DB213E"/>
    <w:rsid w:val="00DB377D"/>
    <w:rsid w:val="00DB49D8"/>
    <w:rsid w:val="00DB539E"/>
    <w:rsid w:val="00DC2364"/>
    <w:rsid w:val="00DC2D36"/>
    <w:rsid w:val="00DC53EF"/>
    <w:rsid w:val="00DE0E66"/>
    <w:rsid w:val="00DE4A96"/>
    <w:rsid w:val="00DE5608"/>
    <w:rsid w:val="00DE58D0"/>
    <w:rsid w:val="00DE654F"/>
    <w:rsid w:val="00DE6ED3"/>
    <w:rsid w:val="00DF0B6E"/>
    <w:rsid w:val="00DF15E0"/>
    <w:rsid w:val="00DF37A0"/>
    <w:rsid w:val="00E007AC"/>
    <w:rsid w:val="00E00FCB"/>
    <w:rsid w:val="00E01AB9"/>
    <w:rsid w:val="00E03A10"/>
    <w:rsid w:val="00E110E7"/>
    <w:rsid w:val="00E11B20"/>
    <w:rsid w:val="00E17FA2"/>
    <w:rsid w:val="00E22330"/>
    <w:rsid w:val="00E301D2"/>
    <w:rsid w:val="00E30B5A"/>
    <w:rsid w:val="00E3123D"/>
    <w:rsid w:val="00E31461"/>
    <w:rsid w:val="00E31D43"/>
    <w:rsid w:val="00E32608"/>
    <w:rsid w:val="00E33C2A"/>
    <w:rsid w:val="00E34188"/>
    <w:rsid w:val="00E34B6E"/>
    <w:rsid w:val="00E35559"/>
    <w:rsid w:val="00E3723A"/>
    <w:rsid w:val="00E37860"/>
    <w:rsid w:val="00E42C2D"/>
    <w:rsid w:val="00E446F1"/>
    <w:rsid w:val="00E46886"/>
    <w:rsid w:val="00E47AEF"/>
    <w:rsid w:val="00E53B75"/>
    <w:rsid w:val="00E54E3B"/>
    <w:rsid w:val="00E56D02"/>
    <w:rsid w:val="00E57565"/>
    <w:rsid w:val="00E57852"/>
    <w:rsid w:val="00E63838"/>
    <w:rsid w:val="00E64434"/>
    <w:rsid w:val="00E65E71"/>
    <w:rsid w:val="00E67C51"/>
    <w:rsid w:val="00E72EFC"/>
    <w:rsid w:val="00E758EC"/>
    <w:rsid w:val="00E81A82"/>
    <w:rsid w:val="00E8234C"/>
    <w:rsid w:val="00E83AA9"/>
    <w:rsid w:val="00E85928"/>
    <w:rsid w:val="00E87822"/>
    <w:rsid w:val="00E87ACD"/>
    <w:rsid w:val="00E90395"/>
    <w:rsid w:val="00E90E49"/>
    <w:rsid w:val="00E917F9"/>
    <w:rsid w:val="00E9291C"/>
    <w:rsid w:val="00E93FFE"/>
    <w:rsid w:val="00E94F8A"/>
    <w:rsid w:val="00E95E43"/>
    <w:rsid w:val="00EA16FB"/>
    <w:rsid w:val="00EA4C80"/>
    <w:rsid w:val="00EA6D50"/>
    <w:rsid w:val="00EA7A41"/>
    <w:rsid w:val="00EB077B"/>
    <w:rsid w:val="00EB3485"/>
    <w:rsid w:val="00EB4EA2"/>
    <w:rsid w:val="00EC27C6"/>
    <w:rsid w:val="00EC2B1A"/>
    <w:rsid w:val="00EC4207"/>
    <w:rsid w:val="00EC5653"/>
    <w:rsid w:val="00EC71CE"/>
    <w:rsid w:val="00ED1006"/>
    <w:rsid w:val="00EE3A3F"/>
    <w:rsid w:val="00EE74B3"/>
    <w:rsid w:val="00EF18FE"/>
    <w:rsid w:val="00EF23D5"/>
    <w:rsid w:val="00EF5787"/>
    <w:rsid w:val="00EF60D0"/>
    <w:rsid w:val="00F0528D"/>
    <w:rsid w:val="00F06C67"/>
    <w:rsid w:val="00F06DFD"/>
    <w:rsid w:val="00F071D1"/>
    <w:rsid w:val="00F07533"/>
    <w:rsid w:val="00F10629"/>
    <w:rsid w:val="00F15FA5"/>
    <w:rsid w:val="00F160F9"/>
    <w:rsid w:val="00F209B7"/>
    <w:rsid w:val="00F23660"/>
    <w:rsid w:val="00F2376F"/>
    <w:rsid w:val="00F243D8"/>
    <w:rsid w:val="00F24BC3"/>
    <w:rsid w:val="00F30828"/>
    <w:rsid w:val="00F30AE5"/>
    <w:rsid w:val="00F313D6"/>
    <w:rsid w:val="00F339F7"/>
    <w:rsid w:val="00F33CB4"/>
    <w:rsid w:val="00F40F0C"/>
    <w:rsid w:val="00F4102F"/>
    <w:rsid w:val="00F41B87"/>
    <w:rsid w:val="00F43C8F"/>
    <w:rsid w:val="00F4766C"/>
    <w:rsid w:val="00F507D1"/>
    <w:rsid w:val="00F519CE"/>
    <w:rsid w:val="00F51ADA"/>
    <w:rsid w:val="00F53736"/>
    <w:rsid w:val="00F607C5"/>
    <w:rsid w:val="00F60DEA"/>
    <w:rsid w:val="00F6302A"/>
    <w:rsid w:val="00F6319B"/>
    <w:rsid w:val="00F64C2B"/>
    <w:rsid w:val="00F651BE"/>
    <w:rsid w:val="00F67F53"/>
    <w:rsid w:val="00F703BE"/>
    <w:rsid w:val="00F71F69"/>
    <w:rsid w:val="00F72B72"/>
    <w:rsid w:val="00F74BB9"/>
    <w:rsid w:val="00F75582"/>
    <w:rsid w:val="00F75979"/>
    <w:rsid w:val="00F76EFA"/>
    <w:rsid w:val="00F804BE"/>
    <w:rsid w:val="00F80C17"/>
    <w:rsid w:val="00F817CE"/>
    <w:rsid w:val="00F8456C"/>
    <w:rsid w:val="00F859D8"/>
    <w:rsid w:val="00F868F5"/>
    <w:rsid w:val="00F9056A"/>
    <w:rsid w:val="00F90F8D"/>
    <w:rsid w:val="00F92782"/>
    <w:rsid w:val="00F93AA9"/>
    <w:rsid w:val="00F94672"/>
    <w:rsid w:val="00F96985"/>
    <w:rsid w:val="00F97838"/>
    <w:rsid w:val="00F97CC3"/>
    <w:rsid w:val="00FA2BB3"/>
    <w:rsid w:val="00FA6A7F"/>
    <w:rsid w:val="00FB4C80"/>
    <w:rsid w:val="00FB6A6A"/>
    <w:rsid w:val="00FC7429"/>
    <w:rsid w:val="00FD07F6"/>
    <w:rsid w:val="00FD1EC8"/>
    <w:rsid w:val="00FD47ED"/>
    <w:rsid w:val="00FD60B9"/>
    <w:rsid w:val="00FD7159"/>
    <w:rsid w:val="00FD74DB"/>
    <w:rsid w:val="00FD7660"/>
    <w:rsid w:val="00FE0655"/>
    <w:rsid w:val="00FE2365"/>
    <w:rsid w:val="00FE3691"/>
    <w:rsid w:val="00FE4C7B"/>
    <w:rsid w:val="00FE53F3"/>
    <w:rsid w:val="00FE7336"/>
    <w:rsid w:val="00FE787C"/>
    <w:rsid w:val="00FF1877"/>
    <w:rsid w:val="00FF3E49"/>
    <w:rsid w:val="00FF45A5"/>
    <w:rsid w:val="00FF5500"/>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39760D"/>
  <w15:chartTrackingRefBased/>
  <w15:docId w15:val="{8A37D72E-A80E-475E-B09D-51D9DEBB24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649BC"/>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AA4759"/>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AA4759"/>
    <w:pPr>
      <w:pBdr>
        <w:top w:val="none" w:sz="0" w:space="0" w:color="auto"/>
      </w:pBdr>
      <w:spacing w:before="180"/>
      <w:outlineLvl w:val="1"/>
    </w:pPr>
    <w:rPr>
      <w:sz w:val="32"/>
    </w:rPr>
  </w:style>
  <w:style w:type="paragraph" w:styleId="Heading3">
    <w:name w:val="heading 3"/>
    <w:basedOn w:val="Heading2"/>
    <w:next w:val="Normal"/>
    <w:link w:val="Heading3Char"/>
    <w:qFormat/>
    <w:rsid w:val="00AA4759"/>
    <w:pPr>
      <w:spacing w:before="120"/>
      <w:outlineLvl w:val="2"/>
    </w:pPr>
    <w:rPr>
      <w:sz w:val="28"/>
    </w:rPr>
  </w:style>
  <w:style w:type="paragraph" w:styleId="Heading4">
    <w:name w:val="heading 4"/>
    <w:basedOn w:val="Heading3"/>
    <w:next w:val="Normal"/>
    <w:link w:val="Heading4Char"/>
    <w:qFormat/>
    <w:rsid w:val="00AA4759"/>
    <w:pPr>
      <w:ind w:left="1418" w:hanging="1418"/>
      <w:outlineLvl w:val="3"/>
    </w:pPr>
    <w:rPr>
      <w:sz w:val="24"/>
    </w:rPr>
  </w:style>
  <w:style w:type="paragraph" w:styleId="Heading5">
    <w:name w:val="heading 5"/>
    <w:basedOn w:val="Heading4"/>
    <w:next w:val="Normal"/>
    <w:link w:val="Heading5Char"/>
    <w:qFormat/>
    <w:rsid w:val="00AA4759"/>
    <w:pPr>
      <w:ind w:left="1701" w:hanging="1701"/>
      <w:outlineLvl w:val="4"/>
    </w:pPr>
    <w:rPr>
      <w:sz w:val="22"/>
    </w:rPr>
  </w:style>
  <w:style w:type="paragraph" w:styleId="Heading6">
    <w:name w:val="heading 6"/>
    <w:basedOn w:val="H6"/>
    <w:next w:val="Normal"/>
    <w:link w:val="Heading6Char"/>
    <w:qFormat/>
    <w:rsid w:val="00AA4759"/>
    <w:pPr>
      <w:outlineLvl w:val="5"/>
    </w:pPr>
  </w:style>
  <w:style w:type="paragraph" w:styleId="Heading7">
    <w:name w:val="heading 7"/>
    <w:basedOn w:val="H6"/>
    <w:next w:val="Normal"/>
    <w:link w:val="Heading7Char"/>
    <w:qFormat/>
    <w:rsid w:val="00AA4759"/>
    <w:pPr>
      <w:outlineLvl w:val="6"/>
    </w:pPr>
  </w:style>
  <w:style w:type="paragraph" w:styleId="Heading8">
    <w:name w:val="heading 8"/>
    <w:basedOn w:val="Heading1"/>
    <w:next w:val="Normal"/>
    <w:link w:val="Heading8Char"/>
    <w:qFormat/>
    <w:rsid w:val="00AA4759"/>
    <w:pPr>
      <w:ind w:left="0" w:firstLine="0"/>
      <w:outlineLvl w:val="7"/>
    </w:pPr>
  </w:style>
  <w:style w:type="paragraph" w:styleId="Heading9">
    <w:name w:val="heading 9"/>
    <w:basedOn w:val="Heading8"/>
    <w:next w:val="Normal"/>
    <w:link w:val="Heading9Char"/>
    <w:qFormat/>
    <w:rsid w:val="00AA4759"/>
    <w:pPr>
      <w:outlineLvl w:val="8"/>
    </w:pPr>
  </w:style>
  <w:style w:type="character" w:default="1" w:styleId="DefaultParagraphFont">
    <w:name w:val="Default Paragraph Font"/>
    <w:uiPriority w:val="1"/>
    <w:semiHidden/>
    <w:unhideWhenUsed/>
    <w:rsid w:val="004649B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649BC"/>
  </w:style>
  <w:style w:type="paragraph" w:styleId="TOC8">
    <w:name w:val="toc 8"/>
    <w:basedOn w:val="TOC1"/>
    <w:uiPriority w:val="39"/>
    <w:rsid w:val="00AA4759"/>
    <w:pPr>
      <w:spacing w:before="180"/>
      <w:ind w:left="2693" w:hanging="2693"/>
    </w:pPr>
    <w:rPr>
      <w:b/>
    </w:rPr>
  </w:style>
  <w:style w:type="paragraph" w:styleId="TOC1">
    <w:name w:val="toc 1"/>
    <w:aliases w:val="Observation TOC2"/>
    <w:uiPriority w:val="39"/>
    <w:rsid w:val="00AA475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Figure">
    <w:name w:val="Figure"/>
    <w:basedOn w:val="Normal"/>
    <w:next w:val="Caption"/>
    <w:rsid w:val="00F97CC3"/>
    <w:pPr>
      <w:keepNext/>
      <w:keepLines/>
      <w:spacing w:before="180"/>
      <w:jc w:val="center"/>
    </w:pPr>
  </w:style>
  <w:style w:type="paragraph" w:styleId="Caption">
    <w:name w:val="caption"/>
    <w:basedOn w:val="Normal"/>
    <w:next w:val="Normal"/>
    <w:qFormat/>
    <w:rsid w:val="00F97CC3"/>
    <w:pPr>
      <w:spacing w:after="240"/>
      <w:jc w:val="center"/>
    </w:pPr>
    <w:rPr>
      <w:b/>
      <w:bCs/>
    </w:rPr>
  </w:style>
  <w:style w:type="paragraph" w:styleId="TOC5">
    <w:name w:val="toc 5"/>
    <w:aliases w:val="Observation TOC"/>
    <w:basedOn w:val="TOC4"/>
    <w:uiPriority w:val="39"/>
    <w:rsid w:val="00AA4759"/>
    <w:pPr>
      <w:ind w:left="1701" w:hanging="1701"/>
    </w:pPr>
  </w:style>
  <w:style w:type="paragraph" w:styleId="TOC4">
    <w:name w:val="toc 4"/>
    <w:basedOn w:val="TOC3"/>
    <w:uiPriority w:val="39"/>
    <w:rsid w:val="00AA4759"/>
    <w:pPr>
      <w:ind w:left="1418" w:hanging="1418"/>
    </w:pPr>
  </w:style>
  <w:style w:type="paragraph" w:styleId="TOC3">
    <w:name w:val="toc 3"/>
    <w:basedOn w:val="TOC2"/>
    <w:uiPriority w:val="39"/>
    <w:rsid w:val="00AA4759"/>
    <w:pPr>
      <w:ind w:left="1134" w:hanging="1134"/>
    </w:pPr>
  </w:style>
  <w:style w:type="paragraph" w:styleId="TOC2">
    <w:name w:val="toc 2"/>
    <w:basedOn w:val="TOC1"/>
    <w:uiPriority w:val="39"/>
    <w:rsid w:val="00AA4759"/>
    <w:pPr>
      <w:keepNext w:val="0"/>
      <w:spacing w:before="0"/>
      <w:ind w:left="851" w:hanging="851"/>
    </w:pPr>
    <w:rPr>
      <w:sz w:val="20"/>
    </w:rPr>
  </w:style>
  <w:style w:type="paragraph" w:styleId="Index2">
    <w:name w:val="index 2"/>
    <w:basedOn w:val="Index1"/>
    <w:rsid w:val="00AA4759"/>
    <w:pPr>
      <w:ind w:left="284"/>
    </w:pPr>
  </w:style>
  <w:style w:type="paragraph" w:styleId="Index1">
    <w:name w:val="index 1"/>
    <w:basedOn w:val="Normal"/>
    <w:rsid w:val="00AA4759"/>
    <w:pPr>
      <w:keepLines/>
      <w:spacing w:after="0"/>
    </w:pPr>
  </w:style>
  <w:style w:type="paragraph" w:styleId="DocumentMap">
    <w:name w:val="Document Map"/>
    <w:basedOn w:val="Normal"/>
    <w:link w:val="DocumentMapChar"/>
    <w:semiHidden/>
    <w:rsid w:val="00AA4759"/>
    <w:pPr>
      <w:shd w:val="clear" w:color="auto" w:fill="000080"/>
    </w:pPr>
    <w:rPr>
      <w:rFonts w:ascii="Tahoma" w:hAnsi="Tahoma" w:cs="Tahoma"/>
    </w:rPr>
  </w:style>
  <w:style w:type="paragraph" w:styleId="ListNumber2">
    <w:name w:val="List Number 2"/>
    <w:basedOn w:val="ListNumber"/>
    <w:rsid w:val="00AA4759"/>
    <w:pPr>
      <w:ind w:left="851"/>
    </w:pPr>
  </w:style>
  <w:style w:type="paragraph" w:styleId="ListNumber">
    <w:name w:val="List Number"/>
    <w:basedOn w:val="List"/>
    <w:rsid w:val="00AA4759"/>
  </w:style>
  <w:style w:type="paragraph" w:styleId="List">
    <w:name w:val="List"/>
    <w:basedOn w:val="Normal"/>
    <w:rsid w:val="00AA4759"/>
    <w:pPr>
      <w:ind w:left="568" w:hanging="284"/>
    </w:pPr>
  </w:style>
  <w:style w:type="paragraph" w:styleId="Header">
    <w:name w:val="header"/>
    <w:link w:val="HeaderChar"/>
    <w:rsid w:val="00AA4759"/>
    <w:pPr>
      <w:widowControl w:val="0"/>
    </w:pPr>
    <w:rPr>
      <w:rFonts w:ascii="Arial" w:hAnsi="Arial"/>
      <w:b/>
      <w:noProof/>
      <w:sz w:val="18"/>
      <w:lang w:val="en-GB"/>
    </w:rPr>
  </w:style>
  <w:style w:type="character" w:styleId="FootnoteReference">
    <w:name w:val="footnote reference"/>
    <w:rsid w:val="00AA4759"/>
    <w:rPr>
      <w:b/>
      <w:position w:val="6"/>
      <w:sz w:val="16"/>
    </w:rPr>
  </w:style>
  <w:style w:type="paragraph" w:styleId="FootnoteText">
    <w:name w:val="footnote text"/>
    <w:basedOn w:val="Normal"/>
    <w:link w:val="FootnoteTextChar"/>
    <w:rsid w:val="00AA4759"/>
    <w:pPr>
      <w:keepLines/>
      <w:spacing w:after="0"/>
      <w:ind w:left="454" w:hanging="454"/>
    </w:pPr>
    <w:rPr>
      <w:sz w:val="16"/>
    </w:rPr>
  </w:style>
  <w:style w:type="paragraph" w:customStyle="1" w:styleId="3GPPHeader">
    <w:name w:val="3GPP_Header"/>
    <w:basedOn w:val="Normal"/>
    <w:rsid w:val="00F97CC3"/>
    <w:pPr>
      <w:tabs>
        <w:tab w:val="left" w:pos="1701"/>
        <w:tab w:val="right" w:pos="9639"/>
      </w:tabs>
      <w:spacing w:after="240"/>
    </w:pPr>
    <w:rPr>
      <w:b/>
      <w:sz w:val="24"/>
    </w:rPr>
  </w:style>
  <w:style w:type="paragraph" w:styleId="TOC9">
    <w:name w:val="toc 9"/>
    <w:basedOn w:val="TOC8"/>
    <w:uiPriority w:val="39"/>
    <w:rsid w:val="00AA4759"/>
    <w:pPr>
      <w:ind w:left="1418" w:hanging="1418"/>
    </w:pPr>
  </w:style>
  <w:style w:type="paragraph" w:styleId="TOC6">
    <w:name w:val="toc 6"/>
    <w:basedOn w:val="TOC5"/>
    <w:next w:val="Normal"/>
    <w:uiPriority w:val="39"/>
    <w:rsid w:val="00AA4759"/>
    <w:pPr>
      <w:ind w:left="1985" w:hanging="1985"/>
    </w:pPr>
  </w:style>
  <w:style w:type="paragraph" w:styleId="TOC7">
    <w:name w:val="toc 7"/>
    <w:basedOn w:val="TOC6"/>
    <w:next w:val="Normal"/>
    <w:uiPriority w:val="39"/>
    <w:rsid w:val="00AA4759"/>
    <w:pPr>
      <w:ind w:left="2268" w:hanging="2268"/>
    </w:pPr>
  </w:style>
  <w:style w:type="paragraph" w:styleId="ListBullet2">
    <w:name w:val="List Bullet 2"/>
    <w:basedOn w:val="ListBullet"/>
    <w:rsid w:val="00AA4759"/>
    <w:pPr>
      <w:ind w:left="851"/>
    </w:pPr>
  </w:style>
  <w:style w:type="paragraph" w:styleId="ListBullet">
    <w:name w:val="List Bullet"/>
    <w:basedOn w:val="List"/>
    <w:rsid w:val="00AA4759"/>
  </w:style>
  <w:style w:type="paragraph" w:styleId="ListBullet3">
    <w:name w:val="List Bullet 3"/>
    <w:basedOn w:val="ListBullet2"/>
    <w:rsid w:val="00AA4759"/>
    <w:pPr>
      <w:ind w:left="1135"/>
    </w:pPr>
  </w:style>
  <w:style w:type="paragraph" w:customStyle="1" w:styleId="EQ">
    <w:name w:val="EQ"/>
    <w:basedOn w:val="Normal"/>
    <w:next w:val="Normal"/>
    <w:rsid w:val="00AA4759"/>
    <w:pPr>
      <w:keepLines/>
      <w:tabs>
        <w:tab w:val="center" w:pos="4536"/>
        <w:tab w:val="right" w:pos="9072"/>
      </w:tabs>
    </w:pPr>
    <w:rPr>
      <w:noProof/>
    </w:rPr>
  </w:style>
  <w:style w:type="paragraph" w:styleId="List2">
    <w:name w:val="List 2"/>
    <w:basedOn w:val="List"/>
    <w:rsid w:val="00AA4759"/>
    <w:pPr>
      <w:ind w:left="851"/>
    </w:pPr>
  </w:style>
  <w:style w:type="paragraph" w:styleId="List3">
    <w:name w:val="List 3"/>
    <w:basedOn w:val="List2"/>
    <w:rsid w:val="00AA4759"/>
    <w:pPr>
      <w:ind w:left="1135"/>
    </w:pPr>
  </w:style>
  <w:style w:type="paragraph" w:styleId="List4">
    <w:name w:val="List 4"/>
    <w:basedOn w:val="List3"/>
    <w:rsid w:val="00AA4759"/>
    <w:pPr>
      <w:ind w:left="1418"/>
    </w:pPr>
  </w:style>
  <w:style w:type="paragraph" w:styleId="List5">
    <w:name w:val="List 5"/>
    <w:basedOn w:val="List4"/>
    <w:rsid w:val="00AA4759"/>
    <w:pPr>
      <w:ind w:left="1702"/>
    </w:pPr>
  </w:style>
  <w:style w:type="paragraph" w:customStyle="1" w:styleId="EditorsNote">
    <w:name w:val="Editor's Note"/>
    <w:basedOn w:val="NO"/>
    <w:link w:val="EditorsNoteChar"/>
    <w:rsid w:val="00AA4759"/>
    <w:rPr>
      <w:color w:val="FF0000"/>
    </w:rPr>
  </w:style>
  <w:style w:type="paragraph" w:styleId="ListBullet4">
    <w:name w:val="List Bullet 4"/>
    <w:basedOn w:val="ListBullet3"/>
    <w:rsid w:val="00AA4759"/>
    <w:pPr>
      <w:ind w:left="1418"/>
    </w:pPr>
  </w:style>
  <w:style w:type="paragraph" w:styleId="ListBullet5">
    <w:name w:val="List Bullet 5"/>
    <w:basedOn w:val="ListBullet4"/>
    <w:rsid w:val="00AA4759"/>
    <w:pPr>
      <w:ind w:left="1702"/>
    </w:pPr>
  </w:style>
  <w:style w:type="paragraph" w:styleId="Footer">
    <w:name w:val="footer"/>
    <w:basedOn w:val="Header"/>
    <w:link w:val="FooterChar"/>
    <w:rsid w:val="00AA4759"/>
    <w:pPr>
      <w:jc w:val="center"/>
    </w:pPr>
    <w:rPr>
      <w:i/>
    </w:rPr>
  </w:style>
  <w:style w:type="paragraph" w:customStyle="1" w:styleId="Reference">
    <w:name w:val="Reference"/>
    <w:basedOn w:val="Normal"/>
    <w:rsid w:val="00F97CC3"/>
    <w:pPr>
      <w:numPr>
        <w:numId w:val="2"/>
      </w:numPr>
    </w:pPr>
  </w:style>
  <w:style w:type="paragraph" w:styleId="BalloonText">
    <w:name w:val="Balloon Text"/>
    <w:basedOn w:val="Normal"/>
    <w:link w:val="BalloonTextChar"/>
    <w:semiHidden/>
    <w:qFormat/>
    <w:rsid w:val="00AA4759"/>
    <w:rPr>
      <w:rFonts w:ascii="Tahoma" w:hAnsi="Tahoma" w:cs="Tahoma"/>
      <w:sz w:val="16"/>
      <w:szCs w:val="16"/>
    </w:rPr>
  </w:style>
  <w:style w:type="character" w:styleId="PageNumber">
    <w:name w:val="page number"/>
    <w:basedOn w:val="DefaultParagraphFont"/>
    <w:semiHidden/>
    <w:rsid w:val="00F97CC3"/>
  </w:style>
  <w:style w:type="paragraph" w:styleId="BodyText">
    <w:name w:val="Body Text"/>
    <w:basedOn w:val="Normal"/>
    <w:link w:val="BodyTextChar"/>
    <w:rsid w:val="00F97CC3"/>
  </w:style>
  <w:style w:type="character" w:styleId="Hyperlink">
    <w:name w:val="Hyperlink"/>
    <w:uiPriority w:val="99"/>
    <w:rsid w:val="00AA4759"/>
    <w:rPr>
      <w:color w:val="0000FF"/>
      <w:u w:val="single"/>
    </w:rPr>
  </w:style>
  <w:style w:type="character" w:styleId="FollowedHyperlink">
    <w:name w:val="FollowedHyperlink"/>
    <w:rsid w:val="00AA4759"/>
    <w:rPr>
      <w:color w:val="800080"/>
      <w:u w:val="single"/>
    </w:rPr>
  </w:style>
  <w:style w:type="character" w:styleId="CommentReference">
    <w:name w:val="annotation reference"/>
    <w:uiPriority w:val="99"/>
    <w:qFormat/>
    <w:rsid w:val="00AA4759"/>
    <w:rPr>
      <w:sz w:val="16"/>
    </w:rPr>
  </w:style>
  <w:style w:type="paragraph" w:styleId="CommentText">
    <w:name w:val="annotation text"/>
    <w:basedOn w:val="Normal"/>
    <w:link w:val="CommentTextChar"/>
    <w:uiPriority w:val="99"/>
    <w:qFormat/>
    <w:rsid w:val="00AA4759"/>
  </w:style>
  <w:style w:type="paragraph" w:styleId="CommentSubject">
    <w:name w:val="annotation subject"/>
    <w:basedOn w:val="CommentText"/>
    <w:next w:val="CommentText"/>
    <w:link w:val="CommentSubjectChar"/>
    <w:semiHidden/>
    <w:rsid w:val="00AA4759"/>
    <w:rPr>
      <w:b/>
      <w:bCs/>
    </w:rPr>
  </w:style>
  <w:style w:type="character" w:customStyle="1" w:styleId="Heading1Char">
    <w:name w:val="Heading 1 Char"/>
    <w:link w:val="Heading1"/>
    <w:rsid w:val="00AA4759"/>
    <w:rPr>
      <w:rFonts w:ascii="Arial" w:hAnsi="Arial"/>
      <w:sz w:val="36"/>
      <w:lang w:val="en-GB"/>
    </w:rPr>
  </w:style>
  <w:style w:type="paragraph" w:customStyle="1" w:styleId="B1">
    <w:name w:val="B1"/>
    <w:basedOn w:val="List"/>
    <w:link w:val="B1Char1"/>
    <w:qFormat/>
    <w:rsid w:val="00AA4759"/>
  </w:style>
  <w:style w:type="paragraph" w:customStyle="1" w:styleId="B2">
    <w:name w:val="B2"/>
    <w:basedOn w:val="List2"/>
    <w:link w:val="B2Char"/>
    <w:rsid w:val="00AA4759"/>
  </w:style>
  <w:style w:type="paragraph" w:customStyle="1" w:styleId="B3">
    <w:name w:val="B3"/>
    <w:basedOn w:val="List3"/>
    <w:link w:val="B3Char2"/>
    <w:rsid w:val="00AA4759"/>
  </w:style>
  <w:style w:type="paragraph" w:customStyle="1" w:styleId="B4">
    <w:name w:val="B4"/>
    <w:basedOn w:val="List4"/>
    <w:link w:val="B4Char"/>
    <w:rsid w:val="00AA4759"/>
  </w:style>
  <w:style w:type="paragraph" w:customStyle="1" w:styleId="Proposal">
    <w:name w:val="Proposal"/>
    <w:basedOn w:val="Normal"/>
    <w:rsid w:val="00F97CC3"/>
    <w:pPr>
      <w:numPr>
        <w:numId w:val="3"/>
      </w:numPr>
      <w:tabs>
        <w:tab w:val="clear" w:pos="1304"/>
        <w:tab w:val="left" w:pos="1701"/>
      </w:tabs>
      <w:ind w:left="1701" w:hanging="1701"/>
    </w:pPr>
    <w:rPr>
      <w:b/>
      <w:bCs/>
    </w:rPr>
  </w:style>
  <w:style w:type="character" w:customStyle="1" w:styleId="BodyTextChar">
    <w:name w:val="Body Text Char"/>
    <w:link w:val="BodyText"/>
    <w:rsid w:val="00F97CC3"/>
    <w:rPr>
      <w:rFonts w:ascii="Arial" w:hAnsi="Arial"/>
      <w:lang w:val="en-GB" w:eastAsia="zh-CN"/>
    </w:rPr>
  </w:style>
  <w:style w:type="paragraph" w:customStyle="1" w:styleId="B5">
    <w:name w:val="B5"/>
    <w:basedOn w:val="List5"/>
    <w:link w:val="B5Char"/>
    <w:rsid w:val="00AA4759"/>
  </w:style>
  <w:style w:type="paragraph" w:customStyle="1" w:styleId="EX">
    <w:name w:val="EX"/>
    <w:basedOn w:val="Normal"/>
    <w:rsid w:val="00AA4759"/>
    <w:pPr>
      <w:keepLines/>
      <w:ind w:left="1702" w:hanging="1418"/>
    </w:pPr>
  </w:style>
  <w:style w:type="paragraph" w:customStyle="1" w:styleId="EW">
    <w:name w:val="EW"/>
    <w:basedOn w:val="EX"/>
    <w:rsid w:val="00AA4759"/>
    <w:pPr>
      <w:spacing w:after="0"/>
    </w:pPr>
  </w:style>
  <w:style w:type="paragraph" w:customStyle="1" w:styleId="TAL">
    <w:name w:val="TAL"/>
    <w:basedOn w:val="Normal"/>
    <w:link w:val="TALCar"/>
    <w:qFormat/>
    <w:rsid w:val="00AA4759"/>
    <w:pPr>
      <w:keepNext/>
      <w:keepLines/>
      <w:spacing w:after="0"/>
    </w:pPr>
    <w:rPr>
      <w:rFonts w:ascii="Arial" w:hAnsi="Arial"/>
      <w:sz w:val="18"/>
    </w:rPr>
  </w:style>
  <w:style w:type="paragraph" w:customStyle="1" w:styleId="TAC">
    <w:name w:val="TAC"/>
    <w:basedOn w:val="TAL"/>
    <w:link w:val="TACChar"/>
    <w:rsid w:val="00AA4759"/>
    <w:pPr>
      <w:jc w:val="center"/>
    </w:pPr>
  </w:style>
  <w:style w:type="paragraph" w:customStyle="1" w:styleId="TAH">
    <w:name w:val="TAH"/>
    <w:basedOn w:val="TAC"/>
    <w:link w:val="TAHCar"/>
    <w:qFormat/>
    <w:rsid w:val="00AA4759"/>
    <w:rPr>
      <w:b/>
    </w:rPr>
  </w:style>
  <w:style w:type="paragraph" w:customStyle="1" w:styleId="TAN">
    <w:name w:val="TAN"/>
    <w:basedOn w:val="TAL"/>
    <w:rsid w:val="00AA4759"/>
    <w:pPr>
      <w:ind w:left="851" w:hanging="851"/>
    </w:pPr>
  </w:style>
  <w:style w:type="paragraph" w:customStyle="1" w:styleId="TAR">
    <w:name w:val="TAR"/>
    <w:basedOn w:val="TAL"/>
    <w:rsid w:val="00AA4759"/>
    <w:pPr>
      <w:jc w:val="right"/>
    </w:pPr>
  </w:style>
  <w:style w:type="paragraph" w:customStyle="1" w:styleId="TH">
    <w:name w:val="TH"/>
    <w:basedOn w:val="Normal"/>
    <w:link w:val="THChar"/>
    <w:qFormat/>
    <w:rsid w:val="00AA4759"/>
    <w:pPr>
      <w:keepNext/>
      <w:keepLines/>
      <w:spacing w:before="60"/>
      <w:jc w:val="center"/>
    </w:pPr>
    <w:rPr>
      <w:rFonts w:ascii="Arial" w:hAnsi="Arial"/>
      <w:b/>
    </w:rPr>
  </w:style>
  <w:style w:type="paragraph" w:customStyle="1" w:styleId="TF">
    <w:name w:val="TF"/>
    <w:basedOn w:val="TH"/>
    <w:link w:val="TFChar"/>
    <w:rsid w:val="00AA4759"/>
    <w:pPr>
      <w:keepNext w:val="0"/>
      <w:spacing w:before="0" w:after="240"/>
    </w:pPr>
  </w:style>
  <w:style w:type="paragraph" w:customStyle="1" w:styleId="TT">
    <w:name w:val="TT"/>
    <w:basedOn w:val="Heading1"/>
    <w:next w:val="Normal"/>
    <w:rsid w:val="00AA4759"/>
    <w:pPr>
      <w:outlineLvl w:val="9"/>
    </w:pPr>
  </w:style>
  <w:style w:type="paragraph" w:customStyle="1" w:styleId="ZA">
    <w:name w:val="ZA"/>
    <w:rsid w:val="00AA4759"/>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AA4759"/>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AA4759"/>
    <w:pPr>
      <w:framePr w:wrap="notBeside" w:vAnchor="page" w:hAnchor="margin" w:y="15764"/>
      <w:widowControl w:val="0"/>
    </w:pPr>
    <w:rPr>
      <w:rFonts w:ascii="Arial" w:hAnsi="Arial"/>
      <w:noProof/>
      <w:sz w:val="32"/>
      <w:lang w:val="en-GB"/>
    </w:rPr>
  </w:style>
  <w:style w:type="paragraph" w:customStyle="1" w:styleId="ZG">
    <w:name w:val="ZG"/>
    <w:rsid w:val="00AA4759"/>
    <w:pPr>
      <w:framePr w:wrap="notBeside" w:vAnchor="page" w:hAnchor="margin" w:xAlign="right" w:y="6805"/>
      <w:widowControl w:val="0"/>
      <w:jc w:val="right"/>
    </w:pPr>
    <w:rPr>
      <w:rFonts w:ascii="Arial" w:hAnsi="Arial"/>
      <w:noProof/>
      <w:lang w:val="en-GB"/>
    </w:rPr>
  </w:style>
  <w:style w:type="character" w:customStyle="1" w:styleId="ZGSM">
    <w:name w:val="ZGSM"/>
    <w:rsid w:val="00AA4759"/>
  </w:style>
  <w:style w:type="paragraph" w:customStyle="1" w:styleId="ZH">
    <w:name w:val="ZH"/>
    <w:rsid w:val="00AA4759"/>
    <w:pPr>
      <w:framePr w:wrap="notBeside" w:vAnchor="page" w:hAnchor="margin" w:xAlign="center" w:y="6805"/>
      <w:widowControl w:val="0"/>
    </w:pPr>
    <w:rPr>
      <w:rFonts w:ascii="Arial" w:hAnsi="Arial"/>
      <w:noProof/>
      <w:lang w:val="en-GB"/>
    </w:rPr>
  </w:style>
  <w:style w:type="paragraph" w:customStyle="1" w:styleId="ZT">
    <w:name w:val="ZT"/>
    <w:rsid w:val="00AA4759"/>
    <w:pPr>
      <w:framePr w:wrap="notBeside" w:hAnchor="margin" w:yAlign="center"/>
      <w:widowControl w:val="0"/>
      <w:spacing w:line="240" w:lineRule="atLeast"/>
      <w:jc w:val="right"/>
    </w:pPr>
    <w:rPr>
      <w:rFonts w:ascii="Arial" w:hAnsi="Arial"/>
      <w:b/>
      <w:sz w:val="34"/>
      <w:lang w:val="en-GB"/>
    </w:rPr>
  </w:style>
  <w:style w:type="paragraph" w:customStyle="1" w:styleId="ZTD">
    <w:name w:val="ZTD"/>
    <w:basedOn w:val="ZB"/>
    <w:rsid w:val="00AA4759"/>
    <w:pPr>
      <w:framePr w:hRule="auto" w:wrap="notBeside" w:y="852"/>
    </w:pPr>
    <w:rPr>
      <w:i w:val="0"/>
      <w:sz w:val="40"/>
    </w:rPr>
  </w:style>
  <w:style w:type="paragraph" w:customStyle="1" w:styleId="ZU">
    <w:name w:val="ZU"/>
    <w:rsid w:val="00AA4759"/>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AA4759"/>
    <w:pPr>
      <w:framePr w:wrap="notBeside" w:y="16161"/>
    </w:pPr>
  </w:style>
  <w:style w:type="paragraph" w:customStyle="1" w:styleId="FP">
    <w:name w:val="FP"/>
    <w:basedOn w:val="Normal"/>
    <w:rsid w:val="00AA4759"/>
    <w:pPr>
      <w:spacing w:after="0"/>
    </w:pPr>
  </w:style>
  <w:style w:type="paragraph" w:customStyle="1" w:styleId="Observation">
    <w:name w:val="Observation"/>
    <w:basedOn w:val="Proposal"/>
    <w:qFormat/>
    <w:rsid w:val="00F97CC3"/>
    <w:pPr>
      <w:numPr>
        <w:numId w:val="13"/>
      </w:numPr>
      <w:ind w:left="1701" w:hanging="1701"/>
    </w:pPr>
  </w:style>
  <w:style w:type="paragraph" w:styleId="TableofFigures">
    <w:name w:val="table of figures"/>
    <w:basedOn w:val="Normal"/>
    <w:next w:val="Normal"/>
    <w:uiPriority w:val="99"/>
    <w:rsid w:val="00F97CC3"/>
    <w:pPr>
      <w:ind w:left="1418" w:hanging="1418"/>
    </w:pPr>
    <w:rPr>
      <w:b/>
    </w:rPr>
  </w:style>
  <w:style w:type="paragraph" w:customStyle="1" w:styleId="Doc-text2">
    <w:name w:val="Doc-text2"/>
    <w:basedOn w:val="Normal"/>
    <w:link w:val="Doc-text2Char"/>
    <w:qFormat/>
    <w:rsid w:val="00F97CC3"/>
    <w:pPr>
      <w:tabs>
        <w:tab w:val="left" w:pos="1622"/>
      </w:tabs>
      <w:spacing w:after="0"/>
      <w:ind w:left="1622" w:hanging="363"/>
    </w:pPr>
    <w:rPr>
      <w:rFonts w:eastAsia="MS Mincho"/>
      <w:szCs w:val="24"/>
      <w:lang w:eastAsia="en-GB"/>
    </w:rPr>
  </w:style>
  <w:style w:type="character" w:customStyle="1" w:styleId="Doc-text2Char">
    <w:name w:val="Doc-text2 Char"/>
    <w:link w:val="Doc-text2"/>
    <w:rsid w:val="00F97CC3"/>
    <w:rPr>
      <w:rFonts w:ascii="Arial" w:eastAsia="MS Mincho" w:hAnsi="Arial"/>
      <w:szCs w:val="24"/>
      <w:lang w:val="en-GB" w:eastAsia="en-GB"/>
    </w:rPr>
  </w:style>
  <w:style w:type="paragraph" w:customStyle="1" w:styleId="CRStyleform">
    <w:name w:val="CR Style form"/>
    <w:basedOn w:val="CRstyle"/>
    <w:qFormat/>
    <w:rsid w:val="00AA4759"/>
  </w:style>
  <w:style w:type="character" w:customStyle="1" w:styleId="B1Char1">
    <w:name w:val="B1 Char1"/>
    <w:link w:val="B1"/>
    <w:qFormat/>
    <w:rsid w:val="00AA4759"/>
    <w:rPr>
      <w:rFonts w:ascii="Times New Roman" w:hAnsi="Times New Roman"/>
      <w:lang w:val="en-GB"/>
    </w:rPr>
  </w:style>
  <w:style w:type="character" w:customStyle="1" w:styleId="B2Char">
    <w:name w:val="B2 Char"/>
    <w:link w:val="B2"/>
    <w:qFormat/>
    <w:rsid w:val="00AA4759"/>
    <w:rPr>
      <w:rFonts w:ascii="Times New Roman" w:hAnsi="Times New Roman"/>
      <w:lang w:val="en-GB"/>
    </w:rPr>
  </w:style>
  <w:style w:type="character" w:customStyle="1" w:styleId="B3Char2">
    <w:name w:val="B3 Char2"/>
    <w:link w:val="B3"/>
    <w:qFormat/>
    <w:rsid w:val="00AA4759"/>
    <w:rPr>
      <w:rFonts w:ascii="Times New Roman" w:hAnsi="Times New Roman"/>
      <w:lang w:val="en-GB"/>
    </w:rPr>
  </w:style>
  <w:style w:type="character" w:customStyle="1" w:styleId="B4Char">
    <w:name w:val="B4 Char"/>
    <w:link w:val="B4"/>
    <w:qFormat/>
    <w:rsid w:val="00AA4759"/>
    <w:rPr>
      <w:rFonts w:ascii="Times New Roman" w:hAnsi="Times New Roman"/>
      <w:lang w:val="en-GB"/>
    </w:rPr>
  </w:style>
  <w:style w:type="character" w:customStyle="1" w:styleId="B5Char">
    <w:name w:val="B5 Char"/>
    <w:link w:val="B5"/>
    <w:qFormat/>
    <w:rsid w:val="00AA4759"/>
    <w:rPr>
      <w:rFonts w:ascii="Times New Roman" w:hAnsi="Times New Roman"/>
      <w:lang w:val="en-GB"/>
    </w:rPr>
  </w:style>
  <w:style w:type="paragraph" w:customStyle="1" w:styleId="B6">
    <w:name w:val="B6"/>
    <w:basedOn w:val="B5"/>
    <w:link w:val="B6Char"/>
    <w:qFormat/>
    <w:rsid w:val="00AA4759"/>
    <w:pPr>
      <w:overflowPunct w:val="0"/>
      <w:autoSpaceDE w:val="0"/>
      <w:autoSpaceDN w:val="0"/>
      <w:adjustRightInd w:val="0"/>
      <w:ind w:left="1985"/>
      <w:textAlignment w:val="baseline"/>
    </w:pPr>
    <w:rPr>
      <w:lang w:val="x-none" w:eastAsia="ja-JP"/>
    </w:rPr>
  </w:style>
  <w:style w:type="character" w:customStyle="1" w:styleId="B6Char">
    <w:name w:val="B6 Char"/>
    <w:link w:val="B6"/>
    <w:qFormat/>
    <w:rsid w:val="00AA4759"/>
    <w:rPr>
      <w:rFonts w:ascii="Times New Roman" w:hAnsi="Times New Roman"/>
      <w:lang w:val="x-none" w:eastAsia="ja-JP"/>
    </w:rPr>
  </w:style>
  <w:style w:type="paragraph" w:customStyle="1" w:styleId="B7">
    <w:name w:val="B7"/>
    <w:basedOn w:val="B6"/>
    <w:link w:val="B7Char"/>
    <w:qFormat/>
    <w:rsid w:val="00AA4759"/>
    <w:pPr>
      <w:ind w:left="2269"/>
    </w:pPr>
  </w:style>
  <w:style w:type="character" w:customStyle="1" w:styleId="B7Char">
    <w:name w:val="B7 Char"/>
    <w:link w:val="B7"/>
    <w:rsid w:val="00AA4759"/>
    <w:rPr>
      <w:rFonts w:ascii="Times New Roman" w:hAnsi="Times New Roman"/>
      <w:lang w:val="x-none" w:eastAsia="ja-JP"/>
    </w:rPr>
  </w:style>
  <w:style w:type="paragraph" w:customStyle="1" w:styleId="B8">
    <w:name w:val="B8"/>
    <w:basedOn w:val="B7"/>
    <w:qFormat/>
    <w:rsid w:val="00AA4759"/>
    <w:pPr>
      <w:ind w:left="2552"/>
    </w:pPr>
  </w:style>
  <w:style w:type="paragraph" w:customStyle="1" w:styleId="B9">
    <w:name w:val="B9"/>
    <w:basedOn w:val="B8"/>
    <w:qFormat/>
    <w:rsid w:val="00AA4759"/>
    <w:pPr>
      <w:ind w:left="2836"/>
    </w:pPr>
  </w:style>
  <w:style w:type="character" w:customStyle="1" w:styleId="BalloonTextChar">
    <w:name w:val="Balloon Text Char"/>
    <w:link w:val="BalloonText"/>
    <w:semiHidden/>
    <w:rsid w:val="00AA4759"/>
    <w:rPr>
      <w:rFonts w:ascii="Tahoma" w:hAnsi="Tahoma" w:cs="Tahoma"/>
      <w:sz w:val="16"/>
      <w:szCs w:val="16"/>
      <w:lang w:val="en-GB"/>
    </w:rPr>
  </w:style>
  <w:style w:type="character" w:customStyle="1" w:styleId="CommentTextChar">
    <w:name w:val="Comment Text Char"/>
    <w:link w:val="CommentText"/>
    <w:uiPriority w:val="99"/>
    <w:qFormat/>
    <w:rsid w:val="00AA4759"/>
    <w:rPr>
      <w:rFonts w:ascii="Times New Roman" w:hAnsi="Times New Roman"/>
      <w:lang w:val="en-GB"/>
    </w:rPr>
  </w:style>
  <w:style w:type="character" w:customStyle="1" w:styleId="CommentSubjectChar">
    <w:name w:val="Comment Subject Char"/>
    <w:basedOn w:val="CommentTextChar"/>
    <w:link w:val="CommentSubject"/>
    <w:semiHidden/>
    <w:rsid w:val="00AA4759"/>
    <w:rPr>
      <w:rFonts w:ascii="Times New Roman" w:hAnsi="Times New Roman"/>
      <w:b/>
      <w:bCs/>
      <w:lang w:val="en-GB"/>
    </w:rPr>
  </w:style>
  <w:style w:type="paragraph" w:customStyle="1" w:styleId="CRCoverPage">
    <w:name w:val="CR Cover Page"/>
    <w:rsid w:val="00AA4759"/>
    <w:pPr>
      <w:spacing w:after="120"/>
    </w:pPr>
    <w:rPr>
      <w:rFonts w:ascii="Arial" w:hAnsi="Arial"/>
      <w:lang w:val="en-GB"/>
    </w:rPr>
  </w:style>
  <w:style w:type="paragraph" w:customStyle="1" w:styleId="CRstyle">
    <w:name w:val="CR style"/>
    <w:basedOn w:val="CRCoverPage"/>
    <w:qFormat/>
    <w:rsid w:val="00AA4759"/>
    <w:pPr>
      <w:spacing w:after="0"/>
      <w:jc w:val="right"/>
    </w:pPr>
    <w:rPr>
      <w:b/>
      <w:noProof/>
      <w:sz w:val="28"/>
    </w:rPr>
  </w:style>
  <w:style w:type="character" w:customStyle="1" w:styleId="DocumentMapChar">
    <w:name w:val="Document Map Char"/>
    <w:basedOn w:val="DefaultParagraphFont"/>
    <w:link w:val="DocumentMap"/>
    <w:semiHidden/>
    <w:rsid w:val="00AA4759"/>
    <w:rPr>
      <w:rFonts w:ascii="Tahoma" w:hAnsi="Tahoma" w:cs="Tahoma"/>
      <w:shd w:val="clear" w:color="auto" w:fill="000080"/>
      <w:lang w:val="en-GB"/>
    </w:rPr>
  </w:style>
  <w:style w:type="paragraph" w:customStyle="1" w:styleId="NO">
    <w:name w:val="NO"/>
    <w:basedOn w:val="Normal"/>
    <w:link w:val="NOChar"/>
    <w:rsid w:val="00AA4759"/>
    <w:pPr>
      <w:keepLines/>
      <w:ind w:left="1135" w:hanging="851"/>
    </w:pPr>
  </w:style>
  <w:style w:type="character" w:customStyle="1" w:styleId="NOChar">
    <w:name w:val="NO Char"/>
    <w:link w:val="NO"/>
    <w:qFormat/>
    <w:rsid w:val="00AA4759"/>
    <w:rPr>
      <w:rFonts w:ascii="Times New Roman" w:hAnsi="Times New Roman"/>
      <w:lang w:val="en-GB"/>
    </w:rPr>
  </w:style>
  <w:style w:type="character" w:customStyle="1" w:styleId="EditorsNoteChar">
    <w:name w:val="Editor's Note Char"/>
    <w:aliases w:val="EN Char"/>
    <w:link w:val="EditorsNote"/>
    <w:rsid w:val="00AA4759"/>
    <w:rPr>
      <w:rFonts w:ascii="Times New Roman" w:hAnsi="Times New Roman"/>
      <w:color w:val="FF0000"/>
      <w:lang w:val="en-GB"/>
    </w:rPr>
  </w:style>
  <w:style w:type="character" w:customStyle="1" w:styleId="HeaderChar">
    <w:name w:val="Header Char"/>
    <w:link w:val="Header"/>
    <w:rsid w:val="00AA4759"/>
    <w:rPr>
      <w:rFonts w:ascii="Arial" w:hAnsi="Arial"/>
      <w:b/>
      <w:noProof/>
      <w:sz w:val="18"/>
      <w:lang w:val="en-GB"/>
    </w:rPr>
  </w:style>
  <w:style w:type="character" w:customStyle="1" w:styleId="FooterChar">
    <w:name w:val="Footer Char"/>
    <w:link w:val="Footer"/>
    <w:rsid w:val="00AA4759"/>
    <w:rPr>
      <w:rFonts w:ascii="Arial" w:hAnsi="Arial"/>
      <w:b/>
      <w:i/>
      <w:noProof/>
      <w:sz w:val="18"/>
      <w:lang w:val="en-GB"/>
    </w:rPr>
  </w:style>
  <w:style w:type="character" w:customStyle="1" w:styleId="FootnoteTextChar">
    <w:name w:val="Footnote Text Char"/>
    <w:link w:val="FootnoteText"/>
    <w:rsid w:val="00AA4759"/>
    <w:rPr>
      <w:rFonts w:ascii="Times New Roman" w:hAnsi="Times New Roman"/>
      <w:sz w:val="16"/>
      <w:lang w:val="en-GB"/>
    </w:rPr>
  </w:style>
  <w:style w:type="character" w:customStyle="1" w:styleId="Heading2Char">
    <w:name w:val="Heading 2 Char"/>
    <w:link w:val="Heading2"/>
    <w:rsid w:val="00AA4759"/>
    <w:rPr>
      <w:rFonts w:ascii="Arial" w:hAnsi="Arial"/>
      <w:sz w:val="32"/>
      <w:lang w:val="en-GB"/>
    </w:rPr>
  </w:style>
  <w:style w:type="character" w:customStyle="1" w:styleId="Heading3Char">
    <w:name w:val="Heading 3 Char"/>
    <w:link w:val="Heading3"/>
    <w:rsid w:val="00AA4759"/>
    <w:rPr>
      <w:rFonts w:ascii="Arial" w:hAnsi="Arial"/>
      <w:sz w:val="28"/>
      <w:lang w:val="en-GB"/>
    </w:rPr>
  </w:style>
  <w:style w:type="character" w:customStyle="1" w:styleId="Heading4Char">
    <w:name w:val="Heading 4 Char"/>
    <w:link w:val="Heading4"/>
    <w:rsid w:val="00AA4759"/>
    <w:rPr>
      <w:rFonts w:ascii="Arial" w:hAnsi="Arial"/>
      <w:sz w:val="24"/>
      <w:lang w:val="en-GB"/>
    </w:rPr>
  </w:style>
  <w:style w:type="character" w:customStyle="1" w:styleId="Heading5Char">
    <w:name w:val="Heading 5 Char"/>
    <w:link w:val="Heading5"/>
    <w:rsid w:val="00AA4759"/>
    <w:rPr>
      <w:rFonts w:ascii="Arial" w:hAnsi="Arial"/>
      <w:sz w:val="22"/>
      <w:lang w:val="en-GB"/>
    </w:rPr>
  </w:style>
  <w:style w:type="paragraph" w:customStyle="1" w:styleId="H6">
    <w:name w:val="H6"/>
    <w:basedOn w:val="Heading5"/>
    <w:next w:val="Normal"/>
    <w:rsid w:val="00AA4759"/>
    <w:pPr>
      <w:ind w:left="1985" w:hanging="1985"/>
      <w:outlineLvl w:val="9"/>
    </w:pPr>
    <w:rPr>
      <w:sz w:val="20"/>
    </w:rPr>
  </w:style>
  <w:style w:type="character" w:customStyle="1" w:styleId="Heading6Char">
    <w:name w:val="Heading 6 Char"/>
    <w:link w:val="Heading6"/>
    <w:rsid w:val="00AA4759"/>
    <w:rPr>
      <w:rFonts w:ascii="Arial" w:hAnsi="Arial"/>
      <w:lang w:val="en-GB"/>
    </w:rPr>
  </w:style>
  <w:style w:type="character" w:customStyle="1" w:styleId="Heading7Char">
    <w:name w:val="Heading 7 Char"/>
    <w:link w:val="Heading7"/>
    <w:rsid w:val="00AA4759"/>
    <w:rPr>
      <w:rFonts w:ascii="Arial" w:hAnsi="Arial"/>
      <w:lang w:val="en-GB"/>
    </w:rPr>
  </w:style>
  <w:style w:type="character" w:customStyle="1" w:styleId="Heading8Char">
    <w:name w:val="Heading 8 Char"/>
    <w:link w:val="Heading8"/>
    <w:rsid w:val="00AA4759"/>
    <w:rPr>
      <w:rFonts w:ascii="Arial" w:hAnsi="Arial"/>
      <w:sz w:val="36"/>
      <w:lang w:val="en-GB"/>
    </w:rPr>
  </w:style>
  <w:style w:type="character" w:customStyle="1" w:styleId="Heading9Char">
    <w:name w:val="Heading 9 Char"/>
    <w:link w:val="Heading9"/>
    <w:rsid w:val="00AA4759"/>
    <w:rPr>
      <w:rFonts w:ascii="Arial" w:hAnsi="Arial"/>
      <w:sz w:val="36"/>
      <w:lang w:val="en-GB"/>
    </w:rPr>
  </w:style>
  <w:style w:type="paragraph" w:customStyle="1" w:styleId="LD">
    <w:name w:val="LD"/>
    <w:rsid w:val="00AA4759"/>
    <w:pPr>
      <w:keepNext/>
      <w:keepLines/>
      <w:spacing w:line="180" w:lineRule="exact"/>
    </w:pPr>
    <w:rPr>
      <w:rFonts w:ascii="MS LineDraw" w:hAnsi="MS LineDraw"/>
      <w:noProof/>
      <w:lang w:val="en-GB"/>
    </w:rPr>
  </w:style>
  <w:style w:type="paragraph" w:customStyle="1" w:styleId="NF">
    <w:name w:val="NF"/>
    <w:basedOn w:val="NO"/>
    <w:rsid w:val="00AA4759"/>
    <w:pPr>
      <w:keepNext/>
      <w:spacing w:after="0"/>
    </w:pPr>
    <w:rPr>
      <w:rFonts w:ascii="Arial" w:hAnsi="Arial"/>
      <w:sz w:val="18"/>
    </w:rPr>
  </w:style>
  <w:style w:type="paragraph" w:customStyle="1" w:styleId="NW">
    <w:name w:val="NW"/>
    <w:basedOn w:val="NO"/>
    <w:rsid w:val="00AA4759"/>
    <w:pPr>
      <w:spacing w:after="0"/>
    </w:pPr>
  </w:style>
  <w:style w:type="paragraph" w:customStyle="1" w:styleId="PL">
    <w:name w:val="PL"/>
    <w:link w:val="PLChar"/>
    <w:qFormat/>
    <w:rsid w:val="00AA47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PLChar">
    <w:name w:val="PL Char"/>
    <w:link w:val="PL"/>
    <w:qFormat/>
    <w:rsid w:val="00AA4759"/>
    <w:rPr>
      <w:rFonts w:ascii="Courier New" w:hAnsi="Courier New"/>
      <w:noProof/>
      <w:sz w:val="16"/>
      <w:lang w:val="en-GB"/>
    </w:rPr>
  </w:style>
  <w:style w:type="character" w:customStyle="1" w:styleId="TALCar">
    <w:name w:val="TAL Car"/>
    <w:link w:val="TAL"/>
    <w:qFormat/>
    <w:rsid w:val="00AA4759"/>
    <w:rPr>
      <w:rFonts w:ascii="Arial" w:hAnsi="Arial"/>
      <w:sz w:val="18"/>
      <w:lang w:val="en-GB"/>
    </w:rPr>
  </w:style>
  <w:style w:type="character" w:customStyle="1" w:styleId="TACChar">
    <w:name w:val="TAC Char"/>
    <w:link w:val="TAC"/>
    <w:locked/>
    <w:rsid w:val="00AA4759"/>
    <w:rPr>
      <w:rFonts w:ascii="Arial" w:hAnsi="Arial"/>
      <w:sz w:val="18"/>
      <w:lang w:val="en-GB"/>
    </w:rPr>
  </w:style>
  <w:style w:type="character" w:customStyle="1" w:styleId="TAHCar">
    <w:name w:val="TAH Car"/>
    <w:link w:val="TAH"/>
    <w:qFormat/>
    <w:locked/>
    <w:rsid w:val="00AA4759"/>
    <w:rPr>
      <w:rFonts w:ascii="Arial" w:hAnsi="Arial"/>
      <w:b/>
      <w:sz w:val="18"/>
      <w:lang w:val="en-GB"/>
    </w:rPr>
  </w:style>
  <w:style w:type="paragraph" w:customStyle="1" w:styleId="tdoc-header">
    <w:name w:val="tdoc-header"/>
    <w:rsid w:val="00AA4759"/>
    <w:rPr>
      <w:rFonts w:ascii="Arial" w:hAnsi="Arial"/>
      <w:noProof/>
      <w:sz w:val="24"/>
      <w:lang w:val="en-GB"/>
    </w:rPr>
  </w:style>
  <w:style w:type="character" w:customStyle="1" w:styleId="THChar">
    <w:name w:val="TH Char"/>
    <w:link w:val="TH"/>
    <w:qFormat/>
    <w:rsid w:val="00AA4759"/>
    <w:rPr>
      <w:rFonts w:ascii="Arial" w:hAnsi="Arial"/>
      <w:b/>
      <w:lang w:val="en-GB"/>
    </w:rPr>
  </w:style>
  <w:style w:type="character" w:customStyle="1" w:styleId="TFChar">
    <w:name w:val="TF Char"/>
    <w:link w:val="TF"/>
    <w:rsid w:val="00AA4759"/>
    <w:rPr>
      <w:rFonts w:ascii="Arial" w:hAnsi="Arial"/>
      <w:b/>
      <w:lang w:val="en-GB"/>
    </w:rPr>
  </w:style>
  <w:style w:type="paragraph" w:styleId="ListParagraph">
    <w:name w:val="List Paragraph"/>
    <w:basedOn w:val="Normal"/>
    <w:uiPriority w:val="34"/>
    <w:qFormat/>
    <w:rsid w:val="00C656B3"/>
    <w:pPr>
      <w:ind w:left="720"/>
      <w:contextualSpacing/>
    </w:pPr>
  </w:style>
  <w:style w:type="paragraph" w:styleId="Revision">
    <w:name w:val="Revision"/>
    <w:hidden/>
    <w:uiPriority w:val="99"/>
    <w:semiHidden/>
    <w:rsid w:val="005842DB"/>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796518">
      <w:bodyDiv w:val="1"/>
      <w:marLeft w:val="0"/>
      <w:marRight w:val="0"/>
      <w:marTop w:val="0"/>
      <w:marBottom w:val="0"/>
      <w:divBdr>
        <w:top w:val="none" w:sz="0" w:space="0" w:color="auto"/>
        <w:left w:val="none" w:sz="0" w:space="0" w:color="auto"/>
        <w:bottom w:val="none" w:sz="0" w:space="0" w:color="auto"/>
        <w:right w:val="none" w:sz="0" w:space="0" w:color="auto"/>
      </w:divBdr>
    </w:div>
    <w:div w:id="136335644">
      <w:bodyDiv w:val="1"/>
      <w:marLeft w:val="0"/>
      <w:marRight w:val="0"/>
      <w:marTop w:val="0"/>
      <w:marBottom w:val="0"/>
      <w:divBdr>
        <w:top w:val="none" w:sz="0" w:space="0" w:color="auto"/>
        <w:left w:val="none" w:sz="0" w:space="0" w:color="auto"/>
        <w:bottom w:val="none" w:sz="0" w:space="0" w:color="auto"/>
        <w:right w:val="none" w:sz="0" w:space="0" w:color="auto"/>
      </w:divBdr>
    </w:div>
    <w:div w:id="153421761">
      <w:bodyDiv w:val="1"/>
      <w:marLeft w:val="0"/>
      <w:marRight w:val="0"/>
      <w:marTop w:val="0"/>
      <w:marBottom w:val="0"/>
      <w:divBdr>
        <w:top w:val="none" w:sz="0" w:space="0" w:color="auto"/>
        <w:left w:val="none" w:sz="0" w:space="0" w:color="auto"/>
        <w:bottom w:val="none" w:sz="0" w:space="0" w:color="auto"/>
        <w:right w:val="none" w:sz="0" w:space="0" w:color="auto"/>
      </w:divBdr>
    </w:div>
    <w:div w:id="213085544">
      <w:bodyDiv w:val="1"/>
      <w:marLeft w:val="0"/>
      <w:marRight w:val="0"/>
      <w:marTop w:val="0"/>
      <w:marBottom w:val="0"/>
      <w:divBdr>
        <w:top w:val="none" w:sz="0" w:space="0" w:color="auto"/>
        <w:left w:val="none" w:sz="0" w:space="0" w:color="auto"/>
        <w:bottom w:val="none" w:sz="0" w:space="0" w:color="auto"/>
        <w:right w:val="none" w:sz="0" w:space="0" w:color="auto"/>
      </w:divBdr>
    </w:div>
    <w:div w:id="262422572">
      <w:bodyDiv w:val="1"/>
      <w:marLeft w:val="0"/>
      <w:marRight w:val="0"/>
      <w:marTop w:val="0"/>
      <w:marBottom w:val="0"/>
      <w:divBdr>
        <w:top w:val="none" w:sz="0" w:space="0" w:color="auto"/>
        <w:left w:val="none" w:sz="0" w:space="0" w:color="auto"/>
        <w:bottom w:val="none" w:sz="0" w:space="0" w:color="auto"/>
        <w:right w:val="none" w:sz="0" w:space="0" w:color="auto"/>
      </w:divBdr>
    </w:div>
    <w:div w:id="487867986">
      <w:bodyDiv w:val="1"/>
      <w:marLeft w:val="0"/>
      <w:marRight w:val="0"/>
      <w:marTop w:val="0"/>
      <w:marBottom w:val="0"/>
      <w:divBdr>
        <w:top w:val="none" w:sz="0" w:space="0" w:color="auto"/>
        <w:left w:val="none" w:sz="0" w:space="0" w:color="auto"/>
        <w:bottom w:val="none" w:sz="0" w:space="0" w:color="auto"/>
        <w:right w:val="none" w:sz="0" w:space="0" w:color="auto"/>
      </w:divBdr>
    </w:div>
    <w:div w:id="511839537">
      <w:bodyDiv w:val="1"/>
      <w:marLeft w:val="0"/>
      <w:marRight w:val="0"/>
      <w:marTop w:val="0"/>
      <w:marBottom w:val="0"/>
      <w:divBdr>
        <w:top w:val="none" w:sz="0" w:space="0" w:color="auto"/>
        <w:left w:val="none" w:sz="0" w:space="0" w:color="auto"/>
        <w:bottom w:val="none" w:sz="0" w:space="0" w:color="auto"/>
        <w:right w:val="none" w:sz="0" w:space="0" w:color="auto"/>
      </w:divBdr>
    </w:div>
    <w:div w:id="742067438">
      <w:bodyDiv w:val="1"/>
      <w:marLeft w:val="0"/>
      <w:marRight w:val="0"/>
      <w:marTop w:val="0"/>
      <w:marBottom w:val="0"/>
      <w:divBdr>
        <w:top w:val="none" w:sz="0" w:space="0" w:color="auto"/>
        <w:left w:val="none" w:sz="0" w:space="0" w:color="auto"/>
        <w:bottom w:val="none" w:sz="0" w:space="0" w:color="auto"/>
        <w:right w:val="none" w:sz="0" w:space="0" w:color="auto"/>
      </w:divBdr>
    </w:div>
    <w:div w:id="816259931">
      <w:bodyDiv w:val="1"/>
      <w:marLeft w:val="0"/>
      <w:marRight w:val="0"/>
      <w:marTop w:val="0"/>
      <w:marBottom w:val="0"/>
      <w:divBdr>
        <w:top w:val="none" w:sz="0" w:space="0" w:color="auto"/>
        <w:left w:val="none" w:sz="0" w:space="0" w:color="auto"/>
        <w:bottom w:val="none" w:sz="0" w:space="0" w:color="auto"/>
        <w:right w:val="none" w:sz="0" w:space="0" w:color="auto"/>
      </w:divBdr>
    </w:div>
    <w:div w:id="894509841">
      <w:bodyDiv w:val="1"/>
      <w:marLeft w:val="0"/>
      <w:marRight w:val="0"/>
      <w:marTop w:val="0"/>
      <w:marBottom w:val="0"/>
      <w:divBdr>
        <w:top w:val="none" w:sz="0" w:space="0" w:color="auto"/>
        <w:left w:val="none" w:sz="0" w:space="0" w:color="auto"/>
        <w:bottom w:val="none" w:sz="0" w:space="0" w:color="auto"/>
        <w:right w:val="none" w:sz="0" w:space="0" w:color="auto"/>
      </w:divBdr>
    </w:div>
    <w:div w:id="949777262">
      <w:bodyDiv w:val="1"/>
      <w:marLeft w:val="0"/>
      <w:marRight w:val="0"/>
      <w:marTop w:val="0"/>
      <w:marBottom w:val="0"/>
      <w:divBdr>
        <w:top w:val="none" w:sz="0" w:space="0" w:color="auto"/>
        <w:left w:val="none" w:sz="0" w:space="0" w:color="auto"/>
        <w:bottom w:val="none" w:sz="0" w:space="0" w:color="auto"/>
        <w:right w:val="none" w:sz="0" w:space="0" w:color="auto"/>
      </w:divBdr>
    </w:div>
    <w:div w:id="972562513">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223828999">
      <w:bodyDiv w:val="1"/>
      <w:marLeft w:val="0"/>
      <w:marRight w:val="0"/>
      <w:marTop w:val="0"/>
      <w:marBottom w:val="0"/>
      <w:divBdr>
        <w:top w:val="none" w:sz="0" w:space="0" w:color="auto"/>
        <w:left w:val="none" w:sz="0" w:space="0" w:color="auto"/>
        <w:bottom w:val="none" w:sz="0" w:space="0" w:color="auto"/>
        <w:right w:val="none" w:sz="0" w:space="0" w:color="auto"/>
      </w:divBdr>
    </w:div>
    <w:div w:id="1278096752">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471822253">
      <w:bodyDiv w:val="1"/>
      <w:marLeft w:val="0"/>
      <w:marRight w:val="0"/>
      <w:marTop w:val="0"/>
      <w:marBottom w:val="0"/>
      <w:divBdr>
        <w:top w:val="none" w:sz="0" w:space="0" w:color="auto"/>
        <w:left w:val="none" w:sz="0" w:space="0" w:color="auto"/>
        <w:bottom w:val="none" w:sz="0" w:space="0" w:color="auto"/>
        <w:right w:val="none" w:sz="0" w:space="0" w:color="auto"/>
      </w:divBdr>
    </w:div>
    <w:div w:id="1507289319">
      <w:bodyDiv w:val="1"/>
      <w:marLeft w:val="0"/>
      <w:marRight w:val="0"/>
      <w:marTop w:val="0"/>
      <w:marBottom w:val="0"/>
      <w:divBdr>
        <w:top w:val="none" w:sz="0" w:space="0" w:color="auto"/>
        <w:left w:val="none" w:sz="0" w:space="0" w:color="auto"/>
        <w:bottom w:val="none" w:sz="0" w:space="0" w:color="auto"/>
        <w:right w:val="none" w:sz="0" w:space="0" w:color="auto"/>
      </w:divBdr>
    </w:div>
    <w:div w:id="1561358251">
      <w:bodyDiv w:val="1"/>
      <w:marLeft w:val="0"/>
      <w:marRight w:val="0"/>
      <w:marTop w:val="0"/>
      <w:marBottom w:val="0"/>
      <w:divBdr>
        <w:top w:val="none" w:sz="0" w:space="0" w:color="auto"/>
        <w:left w:val="none" w:sz="0" w:space="0" w:color="auto"/>
        <w:bottom w:val="none" w:sz="0" w:space="0" w:color="auto"/>
        <w:right w:val="none" w:sz="0" w:space="0" w:color="auto"/>
      </w:divBdr>
    </w:div>
    <w:div w:id="1572234473">
      <w:bodyDiv w:val="1"/>
      <w:marLeft w:val="0"/>
      <w:marRight w:val="0"/>
      <w:marTop w:val="0"/>
      <w:marBottom w:val="0"/>
      <w:divBdr>
        <w:top w:val="none" w:sz="0" w:space="0" w:color="auto"/>
        <w:left w:val="none" w:sz="0" w:space="0" w:color="auto"/>
        <w:bottom w:val="none" w:sz="0" w:space="0" w:color="auto"/>
        <w:right w:val="none" w:sz="0" w:space="0" w:color="auto"/>
      </w:divBdr>
    </w:div>
    <w:div w:id="1753310698">
      <w:bodyDiv w:val="1"/>
      <w:marLeft w:val="0"/>
      <w:marRight w:val="0"/>
      <w:marTop w:val="0"/>
      <w:marBottom w:val="0"/>
      <w:divBdr>
        <w:top w:val="none" w:sz="0" w:space="0" w:color="auto"/>
        <w:left w:val="none" w:sz="0" w:space="0" w:color="auto"/>
        <w:bottom w:val="none" w:sz="0" w:space="0" w:color="auto"/>
        <w:right w:val="none" w:sz="0" w:space="0" w:color="auto"/>
      </w:divBdr>
    </w:div>
    <w:div w:id="1797092418">
      <w:bodyDiv w:val="1"/>
      <w:marLeft w:val="0"/>
      <w:marRight w:val="0"/>
      <w:marTop w:val="0"/>
      <w:marBottom w:val="0"/>
      <w:divBdr>
        <w:top w:val="none" w:sz="0" w:space="0" w:color="auto"/>
        <w:left w:val="none" w:sz="0" w:space="0" w:color="auto"/>
        <w:bottom w:val="none" w:sz="0" w:space="0" w:color="auto"/>
        <w:right w:val="none" w:sz="0" w:space="0" w:color="auto"/>
      </w:divBdr>
    </w:div>
    <w:div w:id="1920290830">
      <w:bodyDiv w:val="1"/>
      <w:marLeft w:val="0"/>
      <w:marRight w:val="0"/>
      <w:marTop w:val="0"/>
      <w:marBottom w:val="0"/>
      <w:divBdr>
        <w:top w:val="none" w:sz="0" w:space="0" w:color="auto"/>
        <w:left w:val="none" w:sz="0" w:space="0" w:color="auto"/>
        <w:bottom w:val="none" w:sz="0" w:space="0" w:color="auto"/>
        <w:right w:val="none" w:sz="0" w:space="0" w:color="auto"/>
      </w:divBdr>
    </w:div>
    <w:div w:id="20759259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Skapa ett nytt dokument." ma:contentTypeScope="" ma:versionID="1ff8c006923469350aff7909fd7033d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497eac7590c6ef1a5c787043821861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5D044E-DEF4-44A0-9715-94CD62B64AD4}">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http://purl.org/dc/terms/"/>
    <ds:schemaRef ds:uri="2f282d3b-eb4a-4b09-b61f-b9593442e286"/>
    <ds:schemaRef ds:uri="http://www.w3.org/XML/1998/namespace"/>
    <ds:schemaRef ds:uri="http://purl.org/dc/dcmitype/"/>
  </ds:schemaRefs>
</ds:datastoreItem>
</file>

<file path=customXml/itemProps2.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3.xml><?xml version="1.0" encoding="utf-8"?>
<ds:datastoreItem xmlns:ds="http://schemas.openxmlformats.org/officeDocument/2006/customXml" ds:itemID="{4769FA9F-7331-4B73-9A82-08418957904D}"/>
</file>

<file path=customXml/itemProps4.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5.xml><?xml version="1.0" encoding="utf-8"?>
<ds:datastoreItem xmlns:ds="http://schemas.openxmlformats.org/officeDocument/2006/customXml" ds:itemID="{EA8B48CF-D45A-445C-AFE8-D40D16063D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TotalTime>
  <Pages>3</Pages>
  <Words>878</Words>
  <Characters>5051</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Antonino Orsino</dc:creator>
  <cp:keywords>Ericsson; TDoc; 3GPP</cp:keywords>
  <cp:lastModifiedBy>Patrik Rugeland</cp:lastModifiedBy>
  <cp:revision>73</cp:revision>
  <cp:lastPrinted>2008-01-31T16:09:00Z</cp:lastPrinted>
  <dcterms:created xsi:type="dcterms:W3CDTF">2019-06-12T11:20:00Z</dcterms:created>
  <dcterms:modified xsi:type="dcterms:W3CDTF">2019-08-15T12:09:00Z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c5e509de-10f1-433b-89d0-dfab7dca71e5</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0x010100F3E9551B3FDDA24EBF0A209BAAD637CA</vt:lpwstr>
  </property>
  <property fmtid="{D5CDD505-2E9C-101B-9397-08002B2CF9AE}" pid="16" name="AuthorIds_UIVersion_4608">
    <vt:lpwstr>141</vt:lpwstr>
  </property>
  <property fmtid="{D5CDD505-2E9C-101B-9397-08002B2CF9AE}" pid="17" name="AuthorIds_UIVersion_5632">
    <vt:lpwstr>141</vt:lpwstr>
  </property>
</Properties>
</file>